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F2355" w14:textId="309A15A1" w:rsidR="00EB4B1E" w:rsidRDefault="003B2269" w:rsidP="005C3869">
      <w:pPr>
        <w:pStyle w:val="a7"/>
        <w:spacing w:after="360"/>
        <w:rPr>
          <w:rFonts w:ascii="黑体" w:eastAsia="黑体" w:hAnsi="黑体" w:hint="eastAsia"/>
          <w:sz w:val="36"/>
          <w:szCs w:val="36"/>
        </w:rPr>
      </w:pPr>
      <w:r w:rsidRPr="00C35B55">
        <w:rPr>
          <w:rFonts w:ascii="黑体" w:eastAsia="黑体" w:hAnsi="黑体" w:hint="eastAsia"/>
          <w:sz w:val="36"/>
          <w:szCs w:val="36"/>
        </w:rPr>
        <w:t>《船舶</w:t>
      </w:r>
      <w:r w:rsidR="00DB5754">
        <w:rPr>
          <w:rFonts w:ascii="黑体" w:eastAsia="黑体" w:hAnsi="黑体" w:hint="eastAsia"/>
          <w:sz w:val="36"/>
          <w:szCs w:val="36"/>
        </w:rPr>
        <w:t>网络安全</w:t>
      </w:r>
      <w:r w:rsidRPr="00C35B55">
        <w:rPr>
          <w:rFonts w:ascii="黑体" w:eastAsia="黑体" w:hAnsi="黑体" w:hint="eastAsia"/>
          <w:sz w:val="36"/>
          <w:szCs w:val="36"/>
        </w:rPr>
        <w:t>指南》</w:t>
      </w:r>
      <w:r w:rsidR="00B513D6">
        <w:rPr>
          <w:rFonts w:ascii="黑体" w:eastAsia="黑体" w:hAnsi="黑体" w:hint="eastAsia"/>
          <w:sz w:val="36"/>
          <w:szCs w:val="36"/>
        </w:rPr>
        <w:t>（2025）</w:t>
      </w:r>
      <w:r w:rsidR="00EB4B1E">
        <w:rPr>
          <w:rFonts w:ascii="黑体" w:eastAsia="黑体" w:hAnsi="黑体" w:hint="eastAsia"/>
          <w:sz w:val="36"/>
          <w:szCs w:val="36"/>
        </w:rPr>
        <w:t>初稿</w:t>
      </w:r>
    </w:p>
    <w:p w14:paraId="381307A4" w14:textId="4A56F057" w:rsidR="005C3869" w:rsidRDefault="00EB4B1E" w:rsidP="005C3869">
      <w:pPr>
        <w:pStyle w:val="a7"/>
        <w:spacing w:after="360"/>
        <w:rPr>
          <w:rFonts w:ascii="黑体" w:eastAsia="黑体" w:hAnsi="黑体" w:hint="eastAsia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编写</w:t>
      </w:r>
      <w:r w:rsidR="005C3869" w:rsidRPr="00C35B55">
        <w:rPr>
          <w:rFonts w:ascii="黑体" w:eastAsia="黑体" w:hAnsi="黑体" w:hint="eastAsia"/>
          <w:sz w:val="36"/>
          <w:szCs w:val="36"/>
        </w:rPr>
        <w:t>说明</w:t>
      </w:r>
    </w:p>
    <w:p w14:paraId="49866262" w14:textId="77777777" w:rsidR="00C35B55" w:rsidRPr="00C35B55" w:rsidRDefault="00C35B55" w:rsidP="00C35B55">
      <w:pPr>
        <w:rPr>
          <w:rFonts w:hint="eastAsia"/>
        </w:rPr>
      </w:pPr>
    </w:p>
    <w:p w14:paraId="5AB4C149" w14:textId="77777777" w:rsidR="00DB5754" w:rsidRDefault="00DB5754" w:rsidP="00502513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</w:p>
    <w:p w14:paraId="26F7E581" w14:textId="37F7EC91" w:rsidR="00DB5754" w:rsidRDefault="00DB5754" w:rsidP="00DB5754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DB5754">
        <w:rPr>
          <w:rFonts w:ascii="宋体" w:eastAsia="宋体" w:hAnsi="宋体" w:hint="eastAsia"/>
          <w:sz w:val="24"/>
          <w:szCs w:val="24"/>
        </w:rPr>
        <w:t>船舶网络安全作为船舶数字化智能化的重要保障基础，是当前航运业的关注热点。IACS UR E26、E27生效后，适用范围内的船舶需要强制满足该统一要求。为了提高指南的适用性，</w:t>
      </w:r>
      <w:r>
        <w:rPr>
          <w:rFonts w:ascii="宋体" w:eastAsia="宋体" w:hAnsi="宋体" w:hint="eastAsia"/>
          <w:sz w:val="24"/>
          <w:szCs w:val="24"/>
        </w:rPr>
        <w:t>结合现有提升网络安全防御能力的需求，今年在2024版的基础上，结合业界使用反馈意见，主要增加了对2024年7月1日前签订建造合同船舶的船舶网络安全附件标志及相关要求，</w:t>
      </w:r>
      <w:r w:rsidR="00F02D61">
        <w:rPr>
          <w:rFonts w:ascii="宋体" w:eastAsia="宋体" w:hAnsi="宋体" w:hint="eastAsia"/>
          <w:sz w:val="24"/>
          <w:szCs w:val="24"/>
        </w:rPr>
        <w:t>结合我社认可经验，将比较成熟的经验纳入指南，从而</w:t>
      </w:r>
      <w:r w:rsidRPr="00DB5754">
        <w:rPr>
          <w:rFonts w:ascii="宋体" w:eastAsia="宋体" w:hAnsi="宋体" w:hint="eastAsia"/>
          <w:sz w:val="24"/>
          <w:szCs w:val="24"/>
        </w:rPr>
        <w:t>更加丰富我社相关检验要求</w:t>
      </w:r>
      <w:r w:rsidRPr="005C22C4">
        <w:rPr>
          <w:rFonts w:ascii="宋体" w:eastAsia="宋体" w:hAnsi="宋体"/>
          <w:sz w:val="24"/>
          <w:szCs w:val="24"/>
        </w:rPr>
        <w:t>，形成了《</w:t>
      </w:r>
      <w:r w:rsidRPr="00FB509A">
        <w:rPr>
          <w:rFonts w:ascii="宋体" w:eastAsia="宋体" w:hAnsi="宋体" w:hint="eastAsia"/>
          <w:sz w:val="24"/>
          <w:szCs w:val="24"/>
        </w:rPr>
        <w:t>船舶</w:t>
      </w:r>
      <w:r>
        <w:rPr>
          <w:rFonts w:ascii="宋体" w:eastAsia="宋体" w:hAnsi="宋体" w:hint="eastAsia"/>
          <w:sz w:val="24"/>
          <w:szCs w:val="24"/>
        </w:rPr>
        <w:t>网络安全指南</w:t>
      </w:r>
      <w:r w:rsidRPr="005C22C4">
        <w:rPr>
          <w:rFonts w:ascii="宋体" w:eastAsia="宋体" w:hAnsi="宋体"/>
          <w:sz w:val="24"/>
          <w:szCs w:val="24"/>
        </w:rPr>
        <w:t>》</w:t>
      </w:r>
      <w:r>
        <w:rPr>
          <w:rFonts w:ascii="宋体" w:eastAsia="宋体" w:hAnsi="宋体" w:hint="eastAsia"/>
          <w:sz w:val="24"/>
          <w:szCs w:val="24"/>
        </w:rPr>
        <w:t>（2025）</w:t>
      </w:r>
      <w:r w:rsidRPr="005C22C4">
        <w:rPr>
          <w:rFonts w:ascii="宋体" w:eastAsia="宋体" w:hAnsi="宋体"/>
          <w:sz w:val="24"/>
          <w:szCs w:val="24"/>
        </w:rPr>
        <w:t>初稿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7549A023" w14:textId="60DF8407" w:rsidR="00CB3CD0" w:rsidRDefault="00993664" w:rsidP="00C35B5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指南</w:t>
      </w:r>
      <w:r w:rsidR="00B56A62">
        <w:rPr>
          <w:rFonts w:ascii="宋体" w:eastAsia="宋体" w:hAnsi="宋体" w:hint="eastAsia"/>
          <w:sz w:val="24"/>
          <w:szCs w:val="24"/>
        </w:rPr>
        <w:t>主要</w:t>
      </w:r>
      <w:r w:rsidR="006B0D5B">
        <w:rPr>
          <w:rFonts w:ascii="宋体" w:eastAsia="宋体" w:hAnsi="宋体" w:hint="eastAsia"/>
          <w:sz w:val="24"/>
          <w:szCs w:val="24"/>
        </w:rPr>
        <w:t>修订</w:t>
      </w:r>
      <w:r w:rsidR="00B56A62">
        <w:rPr>
          <w:rFonts w:ascii="宋体" w:eastAsia="宋体" w:hAnsi="宋体" w:hint="eastAsia"/>
          <w:sz w:val="24"/>
          <w:szCs w:val="24"/>
        </w:rPr>
        <w:t>内容</w:t>
      </w:r>
      <w:r>
        <w:rPr>
          <w:rFonts w:ascii="宋体" w:eastAsia="宋体" w:hAnsi="宋体" w:hint="eastAsia"/>
          <w:sz w:val="24"/>
          <w:szCs w:val="24"/>
        </w:rPr>
        <w:t>如下</w:t>
      </w:r>
      <w:r w:rsidR="00B56A62">
        <w:rPr>
          <w:rFonts w:ascii="宋体" w:eastAsia="宋体" w:hAnsi="宋体" w:hint="eastAsia"/>
          <w:sz w:val="24"/>
          <w:szCs w:val="24"/>
        </w:rPr>
        <w:t>：</w:t>
      </w:r>
    </w:p>
    <w:p w14:paraId="32D74609" w14:textId="75C2EC5B" w:rsidR="007423DC" w:rsidRPr="00C35B55" w:rsidRDefault="00993664" w:rsidP="00C35B55">
      <w:pPr>
        <w:pStyle w:val="a9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 w:hint="eastAsia"/>
          <w:b/>
          <w:bCs/>
          <w:sz w:val="24"/>
          <w:szCs w:val="24"/>
        </w:rPr>
      </w:pPr>
      <w:r w:rsidRPr="00C35B55">
        <w:rPr>
          <w:rFonts w:ascii="宋体" w:eastAsia="宋体" w:hAnsi="宋体" w:hint="eastAsia"/>
          <w:b/>
          <w:bCs/>
          <w:sz w:val="24"/>
          <w:szCs w:val="24"/>
        </w:rPr>
        <w:t>通则</w:t>
      </w:r>
    </w:p>
    <w:p w14:paraId="51F2578B" w14:textId="108A8A52" w:rsidR="00993664" w:rsidRPr="00993664" w:rsidRDefault="00DB5754" w:rsidP="00C35B5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针对现有船及2024年7月1日前签订建造合同的船舶，增加了可申请附加标志B，其流程对应于第1.5节船舶网络风险评估</w:t>
      </w:r>
      <w:r w:rsidR="00993664">
        <w:rPr>
          <w:rFonts w:ascii="宋体" w:eastAsia="宋体" w:hAnsi="宋体" w:hint="eastAsia"/>
          <w:sz w:val="24"/>
          <w:szCs w:val="24"/>
        </w:rPr>
        <w:t>。</w:t>
      </w:r>
    </w:p>
    <w:p w14:paraId="4F5D7804" w14:textId="047C5B09" w:rsidR="00993664" w:rsidRPr="00C35B55" w:rsidRDefault="003F009F" w:rsidP="00C35B55">
      <w:pPr>
        <w:pStyle w:val="a9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产品网络安全要求</w:t>
      </w:r>
    </w:p>
    <w:p w14:paraId="685495FC" w14:textId="2E5B2AEB" w:rsidR="00993664" w:rsidRPr="00993664" w:rsidRDefault="00BF5B3B" w:rsidP="00C35B5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与船舶相关要求做了协调，删除了部分内容，如</w:t>
      </w:r>
      <w:r w:rsidRPr="00BF5B3B">
        <w:rPr>
          <w:rFonts w:ascii="宋体" w:eastAsia="宋体" w:hAnsi="宋体" w:hint="eastAsia"/>
          <w:sz w:val="24"/>
          <w:szCs w:val="24"/>
        </w:rPr>
        <w:t>删除了区域边界保护的要求，相关内容移至第4章</w:t>
      </w:r>
      <w:r w:rsidR="00CF6B18">
        <w:rPr>
          <w:rFonts w:ascii="宋体" w:eastAsia="宋体" w:hAnsi="宋体" w:hint="eastAsia"/>
          <w:sz w:val="24"/>
          <w:szCs w:val="24"/>
        </w:rPr>
        <w:t>。</w:t>
      </w:r>
    </w:p>
    <w:p w14:paraId="34004F6C" w14:textId="683F29A9" w:rsidR="00993664" w:rsidRPr="00DB5754" w:rsidRDefault="00DB5754" w:rsidP="00DB5754">
      <w:pPr>
        <w:pStyle w:val="a9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 w:hint="eastAsia"/>
          <w:b/>
          <w:bCs/>
          <w:sz w:val="24"/>
          <w:szCs w:val="24"/>
        </w:rPr>
      </w:pPr>
      <w:r w:rsidRPr="00DB5754">
        <w:rPr>
          <w:rFonts w:ascii="宋体" w:eastAsia="宋体" w:hAnsi="宋体" w:hint="eastAsia"/>
          <w:b/>
          <w:bCs/>
          <w:sz w:val="24"/>
          <w:szCs w:val="24"/>
        </w:rPr>
        <w:t>船舶网络安全要求</w:t>
      </w:r>
    </w:p>
    <w:p w14:paraId="7BDBB5B5" w14:textId="221B038A" w:rsidR="00CF6B18" w:rsidRDefault="003F009F" w:rsidP="00C35B5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增加第4.4节，针对B标志</w:t>
      </w:r>
      <w:r w:rsidR="00DB5754">
        <w:rPr>
          <w:rFonts w:ascii="宋体" w:eastAsia="宋体" w:hAnsi="宋体" w:hint="eastAsia"/>
          <w:sz w:val="24"/>
          <w:szCs w:val="24"/>
        </w:rPr>
        <w:t>应满足的船舶网络安全要求。</w:t>
      </w:r>
    </w:p>
    <w:p w14:paraId="7FA4D75F" w14:textId="0B79FBE5" w:rsidR="0043012A" w:rsidRDefault="0043012A" w:rsidP="0043012A">
      <w:pPr>
        <w:spacing w:line="360" w:lineRule="auto"/>
        <w:ind w:firstLineChars="400" w:firstLine="964"/>
        <w:rPr>
          <w:rFonts w:ascii="宋体" w:eastAsia="宋体" w:hAnsi="宋体" w:hint="eastAsia"/>
          <w:b/>
          <w:bCs/>
          <w:sz w:val="24"/>
          <w:szCs w:val="24"/>
        </w:rPr>
      </w:pPr>
      <w:r w:rsidRPr="00F02D61">
        <w:rPr>
          <w:rFonts w:ascii="宋体" w:eastAsia="宋体" w:hAnsi="宋体" w:hint="eastAsia"/>
          <w:b/>
          <w:bCs/>
          <w:sz w:val="24"/>
          <w:szCs w:val="24"/>
        </w:rPr>
        <w:t>附录3</w:t>
      </w:r>
      <w:r>
        <w:rPr>
          <w:rFonts w:ascii="宋体" w:eastAsia="宋体" w:hAnsi="宋体" w:hint="eastAsia"/>
          <w:b/>
          <w:bCs/>
          <w:sz w:val="24"/>
          <w:szCs w:val="24"/>
        </w:rPr>
        <w:t xml:space="preserve"> 船舶主干网</w:t>
      </w:r>
    </w:p>
    <w:p w14:paraId="71E75A2F" w14:textId="77777777" w:rsidR="0043012A" w:rsidRPr="00F02D61" w:rsidRDefault="0043012A" w:rsidP="0043012A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针对供应商、船厂、集成商在梳理E27认可清单时，给出应满足的示例</w:t>
      </w:r>
    </w:p>
    <w:p w14:paraId="0A0D067D" w14:textId="4D692776" w:rsidR="00F02D61" w:rsidRDefault="00F02D61" w:rsidP="00F02D61">
      <w:pPr>
        <w:spacing w:line="360" w:lineRule="auto"/>
        <w:ind w:firstLineChars="400" w:firstLine="964"/>
        <w:rPr>
          <w:rFonts w:ascii="宋体" w:eastAsia="宋体" w:hAnsi="宋体" w:hint="eastAsia"/>
          <w:b/>
          <w:bCs/>
          <w:sz w:val="24"/>
          <w:szCs w:val="24"/>
        </w:rPr>
      </w:pPr>
      <w:r w:rsidRPr="00F02D61">
        <w:rPr>
          <w:rFonts w:ascii="宋体" w:eastAsia="宋体" w:hAnsi="宋体" w:hint="eastAsia"/>
          <w:b/>
          <w:bCs/>
          <w:sz w:val="24"/>
          <w:szCs w:val="24"/>
        </w:rPr>
        <w:t>附录</w:t>
      </w:r>
      <w:r w:rsidR="0043012A">
        <w:rPr>
          <w:rFonts w:ascii="宋体" w:eastAsia="宋体" w:hAnsi="宋体" w:hint="eastAsia"/>
          <w:b/>
          <w:bCs/>
          <w:sz w:val="24"/>
          <w:szCs w:val="24"/>
        </w:rPr>
        <w:t>4</w:t>
      </w:r>
      <w:r w:rsidRPr="00F02D61">
        <w:rPr>
          <w:rFonts w:ascii="宋体" w:eastAsia="宋体" w:hAnsi="宋体" w:hint="eastAsia"/>
          <w:b/>
          <w:bCs/>
          <w:sz w:val="24"/>
          <w:szCs w:val="24"/>
        </w:rPr>
        <w:t xml:space="preserve"> 船载计算机系统示例</w:t>
      </w:r>
      <w:r>
        <w:rPr>
          <w:rFonts w:ascii="宋体" w:eastAsia="宋体" w:hAnsi="宋体" w:hint="eastAsia"/>
          <w:b/>
          <w:bCs/>
          <w:sz w:val="24"/>
          <w:szCs w:val="24"/>
        </w:rPr>
        <w:t>，</w:t>
      </w:r>
    </w:p>
    <w:p w14:paraId="77809EDA" w14:textId="0F03A775" w:rsidR="00F02D61" w:rsidRPr="00F02D61" w:rsidRDefault="00F02D61" w:rsidP="00F02D61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针对供应商、船厂、集成商在梳理E27认可清单时，给出应满足的示例</w:t>
      </w:r>
    </w:p>
    <w:p w14:paraId="520A87CC" w14:textId="0333D11D" w:rsidR="00F02D61" w:rsidRPr="00F02D61" w:rsidRDefault="00F02D61" w:rsidP="00F02D61">
      <w:pPr>
        <w:spacing w:line="360" w:lineRule="auto"/>
        <w:ind w:firstLineChars="400" w:firstLine="964"/>
        <w:rPr>
          <w:rFonts w:ascii="宋体" w:eastAsia="宋体" w:hAnsi="宋体" w:hint="eastAsia"/>
          <w:b/>
          <w:bCs/>
          <w:sz w:val="24"/>
          <w:szCs w:val="24"/>
        </w:rPr>
      </w:pPr>
      <w:r w:rsidRPr="00F02D61">
        <w:rPr>
          <w:rFonts w:ascii="宋体" w:eastAsia="宋体" w:hAnsi="宋体" w:hint="eastAsia"/>
          <w:b/>
          <w:bCs/>
          <w:sz w:val="24"/>
          <w:szCs w:val="24"/>
        </w:rPr>
        <w:t>附录</w:t>
      </w:r>
      <w:r w:rsidR="0043012A">
        <w:rPr>
          <w:rFonts w:ascii="宋体" w:eastAsia="宋体" w:hAnsi="宋体" w:hint="eastAsia"/>
          <w:b/>
          <w:bCs/>
          <w:sz w:val="24"/>
          <w:szCs w:val="24"/>
        </w:rPr>
        <w:t>5</w:t>
      </w:r>
      <w:r w:rsidRPr="00F02D61">
        <w:rPr>
          <w:rFonts w:ascii="宋体" w:eastAsia="宋体" w:hAnsi="宋体" w:hint="eastAsia"/>
          <w:b/>
          <w:bCs/>
          <w:sz w:val="24"/>
          <w:szCs w:val="24"/>
        </w:rPr>
        <w:t xml:space="preserve"> 船舶系统及设备自评表</w:t>
      </w:r>
    </w:p>
    <w:p w14:paraId="17E50DD2" w14:textId="2728635F" w:rsidR="00C35B55" w:rsidRPr="00993664" w:rsidRDefault="00F02D61" w:rsidP="00B2126E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针对</w:t>
      </w:r>
      <w:r w:rsidRPr="00F02D61">
        <w:rPr>
          <w:rFonts w:ascii="宋体" w:eastAsia="宋体" w:hAnsi="宋体" w:hint="eastAsia"/>
          <w:sz w:val="24"/>
          <w:szCs w:val="24"/>
        </w:rPr>
        <w:t>船舶系统及设备是否属于船载计算机系统，是否可申请低风险免除，协助厂商进行初步判断。</w:t>
      </w:r>
    </w:p>
    <w:sectPr w:rsidR="00C35B55" w:rsidRPr="009936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16C4F" w14:textId="77777777" w:rsidR="0051755F" w:rsidRDefault="0051755F" w:rsidP="005C3869">
      <w:pPr>
        <w:rPr>
          <w:rFonts w:hint="eastAsia"/>
        </w:rPr>
      </w:pPr>
      <w:r>
        <w:separator/>
      </w:r>
    </w:p>
  </w:endnote>
  <w:endnote w:type="continuationSeparator" w:id="0">
    <w:p w14:paraId="491920E8" w14:textId="77777777" w:rsidR="0051755F" w:rsidRDefault="0051755F" w:rsidP="005C386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C12AF" w14:textId="77777777" w:rsidR="0051755F" w:rsidRDefault="0051755F" w:rsidP="005C3869">
      <w:pPr>
        <w:rPr>
          <w:rFonts w:hint="eastAsia"/>
        </w:rPr>
      </w:pPr>
      <w:r>
        <w:separator/>
      </w:r>
    </w:p>
  </w:footnote>
  <w:footnote w:type="continuationSeparator" w:id="0">
    <w:p w14:paraId="054F8620" w14:textId="77777777" w:rsidR="0051755F" w:rsidRDefault="0051755F" w:rsidP="005C386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324BC"/>
    <w:multiLevelType w:val="hybridMultilevel"/>
    <w:tmpl w:val="7E0C25C0"/>
    <w:lvl w:ilvl="0" w:tplc="F62CA132">
      <w:start w:val="4"/>
      <w:numFmt w:val="decimal"/>
      <w:lvlText w:val="第%1章"/>
      <w:lvlJc w:val="left"/>
      <w:pPr>
        <w:ind w:left="1593" w:hanging="743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30" w:hanging="440"/>
      </w:pPr>
    </w:lvl>
    <w:lvl w:ilvl="2" w:tplc="0409001B" w:tentative="1">
      <w:start w:val="1"/>
      <w:numFmt w:val="lowerRoman"/>
      <w:lvlText w:val="%3."/>
      <w:lvlJc w:val="right"/>
      <w:pPr>
        <w:ind w:left="2170" w:hanging="440"/>
      </w:pPr>
    </w:lvl>
    <w:lvl w:ilvl="3" w:tplc="0409000F" w:tentative="1">
      <w:start w:val="1"/>
      <w:numFmt w:val="decimal"/>
      <w:lvlText w:val="%4."/>
      <w:lvlJc w:val="left"/>
      <w:pPr>
        <w:ind w:left="2610" w:hanging="440"/>
      </w:pPr>
    </w:lvl>
    <w:lvl w:ilvl="4" w:tplc="04090019" w:tentative="1">
      <w:start w:val="1"/>
      <w:numFmt w:val="lowerLetter"/>
      <w:lvlText w:val="%5)"/>
      <w:lvlJc w:val="left"/>
      <w:pPr>
        <w:ind w:left="3050" w:hanging="440"/>
      </w:pPr>
    </w:lvl>
    <w:lvl w:ilvl="5" w:tplc="0409001B" w:tentative="1">
      <w:start w:val="1"/>
      <w:numFmt w:val="lowerRoman"/>
      <w:lvlText w:val="%6."/>
      <w:lvlJc w:val="right"/>
      <w:pPr>
        <w:ind w:left="3490" w:hanging="440"/>
      </w:pPr>
    </w:lvl>
    <w:lvl w:ilvl="6" w:tplc="0409000F" w:tentative="1">
      <w:start w:val="1"/>
      <w:numFmt w:val="decimal"/>
      <w:lvlText w:val="%7."/>
      <w:lvlJc w:val="left"/>
      <w:pPr>
        <w:ind w:left="3930" w:hanging="440"/>
      </w:pPr>
    </w:lvl>
    <w:lvl w:ilvl="7" w:tplc="04090019" w:tentative="1">
      <w:start w:val="1"/>
      <w:numFmt w:val="lowerLetter"/>
      <w:lvlText w:val="%8)"/>
      <w:lvlJc w:val="left"/>
      <w:pPr>
        <w:ind w:left="4370" w:hanging="440"/>
      </w:pPr>
    </w:lvl>
    <w:lvl w:ilvl="8" w:tplc="0409001B" w:tentative="1">
      <w:start w:val="1"/>
      <w:numFmt w:val="lowerRoman"/>
      <w:lvlText w:val="%9."/>
      <w:lvlJc w:val="right"/>
      <w:pPr>
        <w:ind w:left="4810" w:hanging="440"/>
      </w:pPr>
    </w:lvl>
  </w:abstractNum>
  <w:abstractNum w:abstractNumId="1" w15:restartNumberingAfterBreak="0">
    <w:nsid w:val="58EE7099"/>
    <w:multiLevelType w:val="hybridMultilevel"/>
    <w:tmpl w:val="B14C424E"/>
    <w:lvl w:ilvl="0" w:tplc="F8849182">
      <w:start w:val="1"/>
      <w:numFmt w:val="decimal"/>
      <w:lvlText w:val="第%1章"/>
      <w:lvlJc w:val="left"/>
      <w:pPr>
        <w:ind w:left="169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602D703D"/>
    <w:multiLevelType w:val="hybridMultilevel"/>
    <w:tmpl w:val="46F6C594"/>
    <w:lvl w:ilvl="0" w:tplc="F14EBC6E">
      <w:start w:val="1"/>
      <w:numFmt w:val="decimalEnclosedCircle"/>
      <w:lvlText w:val="%1"/>
      <w:lvlJc w:val="left"/>
      <w:pPr>
        <w:ind w:left="900" w:hanging="420"/>
      </w:pPr>
      <w:rPr>
        <w:rFonts w:ascii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 w16cid:durableId="1522475077">
    <w:abstractNumId w:val="2"/>
  </w:num>
  <w:num w:numId="2" w16cid:durableId="1932198754">
    <w:abstractNumId w:val="1"/>
  </w:num>
  <w:num w:numId="3" w16cid:durableId="649752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1F"/>
    <w:rsid w:val="000720E6"/>
    <w:rsid w:val="000A4982"/>
    <w:rsid w:val="000F13DC"/>
    <w:rsid w:val="001E1EB1"/>
    <w:rsid w:val="00262C68"/>
    <w:rsid w:val="002F05F2"/>
    <w:rsid w:val="00362D37"/>
    <w:rsid w:val="003711CF"/>
    <w:rsid w:val="003B2269"/>
    <w:rsid w:val="003C67AC"/>
    <w:rsid w:val="003F009F"/>
    <w:rsid w:val="0042305F"/>
    <w:rsid w:val="0043012A"/>
    <w:rsid w:val="00434AB8"/>
    <w:rsid w:val="00434CA8"/>
    <w:rsid w:val="00473E28"/>
    <w:rsid w:val="004A2EE1"/>
    <w:rsid w:val="00502513"/>
    <w:rsid w:val="0051755F"/>
    <w:rsid w:val="00530265"/>
    <w:rsid w:val="00542DCC"/>
    <w:rsid w:val="00574315"/>
    <w:rsid w:val="005C22C4"/>
    <w:rsid w:val="005C3869"/>
    <w:rsid w:val="005D1157"/>
    <w:rsid w:val="006841E6"/>
    <w:rsid w:val="006A4178"/>
    <w:rsid w:val="006B0D5B"/>
    <w:rsid w:val="00724F1F"/>
    <w:rsid w:val="00730614"/>
    <w:rsid w:val="007423DC"/>
    <w:rsid w:val="008671C3"/>
    <w:rsid w:val="008E3F93"/>
    <w:rsid w:val="008E5A99"/>
    <w:rsid w:val="00993664"/>
    <w:rsid w:val="009A6787"/>
    <w:rsid w:val="009F3489"/>
    <w:rsid w:val="00A406C9"/>
    <w:rsid w:val="00AA512D"/>
    <w:rsid w:val="00B1202A"/>
    <w:rsid w:val="00B2126E"/>
    <w:rsid w:val="00B513D6"/>
    <w:rsid w:val="00B56A62"/>
    <w:rsid w:val="00BF5B3B"/>
    <w:rsid w:val="00C35B55"/>
    <w:rsid w:val="00C838B8"/>
    <w:rsid w:val="00CA06C7"/>
    <w:rsid w:val="00CB3CD0"/>
    <w:rsid w:val="00CC03E2"/>
    <w:rsid w:val="00CF6B18"/>
    <w:rsid w:val="00D97792"/>
    <w:rsid w:val="00DA2E4C"/>
    <w:rsid w:val="00DB5754"/>
    <w:rsid w:val="00E202DB"/>
    <w:rsid w:val="00E221B0"/>
    <w:rsid w:val="00E30E9D"/>
    <w:rsid w:val="00E32532"/>
    <w:rsid w:val="00EB4B1E"/>
    <w:rsid w:val="00EF760B"/>
    <w:rsid w:val="00F02D61"/>
    <w:rsid w:val="00F2058B"/>
    <w:rsid w:val="00F76D9B"/>
    <w:rsid w:val="00FB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27BBF"/>
  <w15:chartTrackingRefBased/>
  <w15:docId w15:val="{BDD970E2-DD8F-444E-BE69-1EE95C884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8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C386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C38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C3869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5C386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5C386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List Paragraph"/>
    <w:basedOn w:val="a"/>
    <w:uiPriority w:val="34"/>
    <w:qFormat/>
    <w:rsid w:val="00262C68"/>
    <w:pPr>
      <w:ind w:firstLineChars="200" w:firstLine="420"/>
    </w:pPr>
  </w:style>
  <w:style w:type="paragraph" w:styleId="aa">
    <w:name w:val="Revision"/>
    <w:hidden/>
    <w:uiPriority w:val="99"/>
    <w:semiHidden/>
    <w:rsid w:val="005C2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旋武 张</dc:creator>
  <cp:keywords/>
  <dc:description/>
  <cp:lastModifiedBy>邓林义</cp:lastModifiedBy>
  <cp:revision>14</cp:revision>
  <dcterms:created xsi:type="dcterms:W3CDTF">2025-04-30T03:10:00Z</dcterms:created>
  <dcterms:modified xsi:type="dcterms:W3CDTF">2025-10-10T01:46:00Z</dcterms:modified>
</cp:coreProperties>
</file>