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BF9F8">
      <w:pPr>
        <w:jc w:val="center"/>
        <w:rPr>
          <w:rFonts w:eastAsia="楷体_GB2312"/>
          <w:b/>
          <w:bCs/>
          <w:sz w:val="30"/>
        </w:rPr>
      </w:pPr>
      <w:r>
        <mc:AlternateContent>
          <mc:Choice Requires="wps">
            <w:drawing>
              <wp:anchor distT="0" distB="0" distL="114300" distR="114300" simplePos="0" relativeHeight="251666432" behindDoc="0" locked="0" layoutInCell="1" allowOverlap="1">
                <wp:simplePos x="0" y="0"/>
                <wp:positionH relativeFrom="column">
                  <wp:posOffset>3976370</wp:posOffset>
                </wp:positionH>
                <wp:positionV relativeFrom="paragraph">
                  <wp:posOffset>28575</wp:posOffset>
                </wp:positionV>
                <wp:extent cx="1281430" cy="620395"/>
                <wp:effectExtent l="4445" t="4445" r="9525" b="15240"/>
                <wp:wrapNone/>
                <wp:docPr id="263" name="文本框 263"/>
                <wp:cNvGraphicFramePr/>
                <a:graphic xmlns:a="http://schemas.openxmlformats.org/drawingml/2006/main">
                  <a:graphicData uri="http://schemas.microsoft.com/office/word/2010/wordprocessingShape">
                    <wps:wsp>
                      <wps:cNvSpPr txBox="1"/>
                      <wps:spPr>
                        <a:xfrm>
                          <a:off x="0" y="0"/>
                          <a:ext cx="1281430" cy="62039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D81DA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sz w:val="21"/>
                                <w:szCs w:val="22"/>
                                <w:lang w:val="en-US" w:eastAsia="zh-CN"/>
                              </w:rPr>
                            </w:pPr>
                            <w:r>
                              <w:rPr>
                                <w:rFonts w:hint="default" w:ascii="Times New Roman" w:hAnsi="Times New Roman" w:cs="Times New Roman"/>
                                <w:sz w:val="21"/>
                                <w:szCs w:val="22"/>
                                <w:lang w:val="en-US" w:eastAsia="zh-CN"/>
                              </w:rPr>
                              <w:t>指导性文件</w:t>
                            </w:r>
                          </w:p>
                          <w:p w14:paraId="048116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sz w:val="21"/>
                                <w:szCs w:val="22"/>
                                <w:lang w:val="en-US" w:eastAsia="zh-CN"/>
                              </w:rPr>
                            </w:pPr>
                            <w:r>
                              <w:rPr>
                                <w:rFonts w:hint="eastAsia" w:ascii="Times New Roman" w:hAnsi="Times New Roman" w:cs="Times New Roman"/>
                                <w:sz w:val="21"/>
                                <w:szCs w:val="22"/>
                                <w:lang w:val="en-US" w:eastAsia="zh-CN"/>
                              </w:rPr>
                              <w:t>GUIDANCE NOTES</w:t>
                            </w:r>
                          </w:p>
                          <w:p w14:paraId="75DBB04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sz w:val="21"/>
                                <w:szCs w:val="22"/>
                                <w:lang w:val="en-US" w:eastAsia="zh-CN"/>
                              </w:rPr>
                            </w:pPr>
                            <w:r>
                              <w:rPr>
                                <w:rFonts w:hint="default" w:ascii="Times New Roman" w:hAnsi="Times New Roman" w:cs="Times New Roman"/>
                                <w:sz w:val="21"/>
                                <w:szCs w:val="22"/>
                                <w:lang w:val="en-US" w:eastAsia="zh-CN"/>
                              </w:rPr>
                              <w:t>GDXX-20</w:t>
                            </w:r>
                            <w:r>
                              <w:rPr>
                                <w:rFonts w:hint="eastAsia" w:ascii="Times New Roman" w:hAnsi="Times New Roman" w:cs="Times New Roman"/>
                                <w:sz w:val="21"/>
                                <w:szCs w:val="22"/>
                                <w:lang w:val="en-US" w:eastAsia="zh-CN"/>
                              </w:rPr>
                              <w:t>25</w:t>
                            </w:r>
                          </w:p>
                        </w:txbxContent>
                      </wps:txbx>
                      <wps:bodyPr rot="0" spcFirstLastPara="0" vertOverflow="overflow" horzOverflow="overflow" vert="horz" wrap="square" lIns="36000" tIns="0" rIns="3600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13.1pt;margin-top:2.25pt;height:48.85pt;width:100.9pt;z-index:251666432;mso-width-relative:page;mso-height-relative:page;" fillcolor="#FFFFFF [3201]" filled="t" stroked="t" coordsize="21600,21600" o:gfxdata="UEsDBAoAAAAAAIdO4kAAAAAAAAAAAAAAAAAEAAAAZHJzL1BLAwQUAAAACACHTuJAcL1CY9gAAAAJ&#10;AQAADwAAAGRycy9kb3ducmV2LnhtbE2Pu07EMBBFeyT+wRokOtaJBVEIcbbgISigILCP0hsPSbR+&#10;RLazu/w9QwXl6B7dObdenqxhBwxx9E5CvsiAoeu8Hl0v4fPj6aoEFpNyWhnvUMI3Rlg252e1qrQ/&#10;unc8tKlnVOJipSQMKU0V57Eb0Kq48BM6yr58sCrRGXqugzpSuTVcZFnBrRodfRjUhPcDdvt2thJW&#10;Vu/z2/D2un3ZtuYhbJ7Xj/NGysuLPLsDlvCU/mD41Sd1aMhp52enIzMSClEIQiVc3wCjvBQlbdsR&#10;mAkBvKn5/wXND1BLAwQUAAAACACHTuJAYcIxo1UCAACzBAAADgAAAGRycy9lMm9Eb2MueG1srVTN&#10;btswDL4P2DsIui92kjXogjpF1iLDgGAtkA07y7IcC5NETVJidw+wvcFOu+y+5+pzjJKd9G+HHuaD&#10;TJH0R/Ij6bPzTiuyF85LMAUdj3JKhOFQSbMt6KePq1enlPjATMUUGFHQG+Hp+eLli7PWzsUEGlCV&#10;cARBjJ+3tqBNCHaeZZ43QjM/AisMGmtwmgW8um1WOdYiulbZJM9nWQuusg648B61l72RDojuOYBQ&#10;15KLS+A7LUzoUZ1QLGBJvpHW00XKtq4FD1d17UUgqqBYaUgnBkG5jGe2OGPzrWO2kXxIgT0nhUc1&#10;aSYNBj1CXbLAyM7JJ1Bacgce6jDioLO+kMQIVjHOH3GzaZgVqRak2tsj6f7/wfIP+2tHZFXQyWxK&#10;iWEaW37788ftrz+3v7+TqESKWuvn6Lmx6Bu6t9Dh4Bz0HpWx8q52Or6xJoJ2JPjmSLDoAuHxo8np&#10;+PUUTRxts0k+fXMSYbK7r63z4Z0ATaJQUIcNTLyy/dqH3vXgEoN5ULJaSaXSxW3LC+XInmGzV+kZ&#10;0B+4KUNajD49yRPyA1vEPkKUivEvTxEwW2Uw6UhKX3yUQld2A1MlVDdIlIN+2rzlK4m4a+bDNXM4&#10;XkgALmC4wqNWgMnAIFHSgPv2L330x66jlZIWx7Wg/uuOOUGJem9wHqazPEfYkC4ouPva8qA1O30B&#10;SM4YV9zyJEbfoA5i7UB/xv1cxmhoYoZjzIKGg3gR+uXB/eZiuUxOOMmWhbXZWB6hYysMLHcBapla&#10;FunpORlYw1lOTR/2Li7L/XvyuvvXLP4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cL1CY9gAAAAJ&#10;AQAADwAAAAAAAAABACAAAAAiAAAAZHJzL2Rvd25yZXYueG1sUEsBAhQAFAAAAAgAh07iQGHCMaNV&#10;AgAAswQAAA4AAAAAAAAAAQAgAAAAJwEAAGRycy9lMm9Eb2MueG1sUEsFBgAAAAAGAAYAWQEAAO4F&#10;AAAAAA==&#10;">
                <v:fill on="t" focussize="0,0"/>
                <v:stroke weight="0.5pt" color="#000000 [3204]" joinstyle="round"/>
                <v:imagedata o:title=""/>
                <o:lock v:ext="edit" aspectratio="f"/>
                <v:textbox inset="1mm,0mm,1mm,0mm">
                  <w:txbxContent>
                    <w:p w14:paraId="2D81DA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sz w:val="21"/>
                          <w:szCs w:val="22"/>
                          <w:lang w:val="en-US" w:eastAsia="zh-CN"/>
                        </w:rPr>
                      </w:pPr>
                      <w:r>
                        <w:rPr>
                          <w:rFonts w:hint="default" w:ascii="Times New Roman" w:hAnsi="Times New Roman" w:cs="Times New Roman"/>
                          <w:sz w:val="21"/>
                          <w:szCs w:val="22"/>
                          <w:lang w:val="en-US" w:eastAsia="zh-CN"/>
                        </w:rPr>
                        <w:t>指导性文件</w:t>
                      </w:r>
                    </w:p>
                    <w:p w14:paraId="048116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sz w:val="21"/>
                          <w:szCs w:val="22"/>
                          <w:lang w:val="en-US" w:eastAsia="zh-CN"/>
                        </w:rPr>
                      </w:pPr>
                      <w:r>
                        <w:rPr>
                          <w:rFonts w:hint="eastAsia" w:ascii="Times New Roman" w:hAnsi="Times New Roman" w:cs="Times New Roman"/>
                          <w:sz w:val="21"/>
                          <w:szCs w:val="22"/>
                          <w:lang w:val="en-US" w:eastAsia="zh-CN"/>
                        </w:rPr>
                        <w:t>GUIDANCE NOTES</w:t>
                      </w:r>
                    </w:p>
                    <w:p w14:paraId="75DBB04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sz w:val="21"/>
                          <w:szCs w:val="22"/>
                          <w:lang w:val="en-US" w:eastAsia="zh-CN"/>
                        </w:rPr>
                      </w:pPr>
                      <w:r>
                        <w:rPr>
                          <w:rFonts w:hint="default" w:ascii="Times New Roman" w:hAnsi="Times New Roman" w:cs="Times New Roman"/>
                          <w:sz w:val="21"/>
                          <w:szCs w:val="22"/>
                          <w:lang w:val="en-US" w:eastAsia="zh-CN"/>
                        </w:rPr>
                        <w:t>GDXX-20</w:t>
                      </w:r>
                      <w:r>
                        <w:rPr>
                          <w:rFonts w:hint="eastAsia" w:ascii="Times New Roman" w:hAnsi="Times New Roman" w:cs="Times New Roman"/>
                          <w:sz w:val="21"/>
                          <w:szCs w:val="22"/>
                          <w:lang w:val="en-US" w:eastAsia="zh-CN"/>
                        </w:rPr>
                        <w:t>25</w:t>
                      </w:r>
                    </w:p>
                  </w:txbxContent>
                </v:textbox>
              </v:shape>
            </w:pict>
          </mc:Fallback>
        </mc:AlternateContent>
      </w:r>
      <w:r>
        <w:drawing>
          <wp:inline distT="0" distB="0" distL="0" distR="0">
            <wp:extent cx="1661160" cy="2287905"/>
            <wp:effectExtent l="0" t="0" r="0" b="13335"/>
            <wp:docPr id="9" name="图片 9" descr="社徽彩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社徽彩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661160" cy="2287905"/>
                    </a:xfrm>
                    <a:prstGeom prst="rect">
                      <a:avLst/>
                    </a:prstGeom>
                    <a:noFill/>
                    <a:ln>
                      <a:noFill/>
                    </a:ln>
                  </pic:spPr>
                </pic:pic>
              </a:graphicData>
            </a:graphic>
          </wp:inline>
        </w:drawing>
      </w:r>
    </w:p>
    <w:p w14:paraId="281BBF32">
      <w:pPr>
        <w:jc w:val="center"/>
        <w:rPr>
          <w:rFonts w:hint="eastAsia" w:eastAsia="黑体"/>
          <w:sz w:val="32"/>
          <w:szCs w:val="21"/>
          <w:lang w:eastAsia="zh-CN"/>
        </w:rPr>
      </w:pPr>
      <w:r>
        <w:rPr>
          <w:rFonts w:eastAsia="黑体"/>
          <w:sz w:val="32"/>
          <w:szCs w:val="21"/>
        </w:rPr>
        <w:t>中  国  船  级  社</w:t>
      </w:r>
    </w:p>
    <w:p w14:paraId="25698599">
      <w:pPr>
        <w:jc w:val="center"/>
        <w:rPr>
          <w:rFonts w:eastAsia="楷体_GB2312"/>
          <w:b/>
          <w:bCs/>
          <w:sz w:val="24"/>
        </w:rPr>
      </w:pPr>
    </w:p>
    <w:p w14:paraId="75033823">
      <w:pPr>
        <w:tabs>
          <w:tab w:val="left" w:pos="5886"/>
        </w:tabs>
        <w:jc w:val="left"/>
        <w:rPr>
          <w:rFonts w:hint="eastAsia" w:eastAsia="楷体_GB2312"/>
          <w:b/>
          <w:bCs/>
          <w:sz w:val="24"/>
          <w:lang w:eastAsia="zh-CN"/>
        </w:rPr>
      </w:pPr>
      <w:r>
        <w:rPr>
          <w:rFonts w:hint="eastAsia" w:eastAsia="楷体_GB2312"/>
          <w:b/>
          <w:bCs/>
          <w:sz w:val="24"/>
          <w:lang w:eastAsia="zh-CN"/>
        </w:rPr>
        <w:tab/>
      </w:r>
    </w:p>
    <w:p w14:paraId="43D9D95B">
      <w:pPr>
        <w:jc w:val="center"/>
        <w:rPr>
          <w:rFonts w:eastAsia="楷体_GB2312"/>
          <w:b/>
          <w:bCs/>
          <w:sz w:val="24"/>
        </w:rPr>
      </w:pPr>
    </w:p>
    <w:p w14:paraId="4818D9B7">
      <w:pPr>
        <w:jc w:val="center"/>
        <w:rPr>
          <w:rFonts w:hint="eastAsia" w:eastAsia="华文楷体"/>
          <w:b/>
          <w:bCs/>
          <w:sz w:val="48"/>
          <w:lang w:val="en-US" w:eastAsia="zh-CN"/>
        </w:rPr>
      </w:pPr>
      <w:r>
        <w:rPr>
          <w:rFonts w:hint="eastAsia" w:eastAsia="华文楷体"/>
          <w:b/>
          <w:bCs/>
          <w:sz w:val="48"/>
          <w:lang w:val="en-US" w:eastAsia="zh-CN"/>
        </w:rPr>
        <w:t>基于风险评估的LNG运输船替代</w:t>
      </w:r>
    </w:p>
    <w:p w14:paraId="3F6A8E0E">
      <w:pPr>
        <w:jc w:val="center"/>
        <w:rPr>
          <w:rFonts w:hint="eastAsia" w:eastAsia="华文楷体"/>
          <w:b/>
          <w:bCs/>
          <w:sz w:val="48"/>
          <w:lang w:val="en-US" w:eastAsia="zh-CN"/>
        </w:rPr>
      </w:pPr>
      <w:r>
        <w:rPr>
          <w:rFonts w:hint="eastAsia" w:eastAsia="华文楷体"/>
          <w:b/>
          <w:bCs/>
          <w:sz w:val="48"/>
          <w:lang w:val="en-US" w:eastAsia="zh-CN"/>
        </w:rPr>
        <w:t>设计评估指南</w:t>
      </w:r>
    </w:p>
    <w:p w14:paraId="79002609">
      <w:pPr>
        <w:jc w:val="center"/>
        <w:rPr>
          <w:rFonts w:eastAsia="楷体_GB2312"/>
          <w:b/>
          <w:bCs/>
          <w:sz w:val="24"/>
        </w:rPr>
      </w:pPr>
    </w:p>
    <w:p w14:paraId="7B404CD9">
      <w:pPr>
        <w:jc w:val="center"/>
        <w:rPr>
          <w:rFonts w:eastAsia="楷体_GB2312"/>
          <w:b/>
          <w:bCs/>
          <w:sz w:val="30"/>
        </w:rPr>
      </w:pPr>
      <w:r>
        <w:rPr>
          <w:rFonts w:eastAsia="楷体_GB2312"/>
          <w:b/>
          <w:bCs/>
          <w:sz w:val="30"/>
        </w:rPr>
        <w:t>（</w:t>
      </w:r>
      <w:r>
        <w:rPr>
          <w:rFonts w:hint="eastAsia" w:eastAsia="楷体_GB2312"/>
          <w:b/>
          <w:bCs/>
          <w:sz w:val="30"/>
          <w:lang w:val="en-US" w:eastAsia="zh-CN"/>
        </w:rPr>
        <w:t>报批稿</w:t>
      </w:r>
      <w:r>
        <w:rPr>
          <w:rFonts w:eastAsia="楷体_GB2312"/>
          <w:b/>
          <w:bCs/>
          <w:sz w:val="30"/>
        </w:rPr>
        <w:t>）</w:t>
      </w:r>
    </w:p>
    <w:p w14:paraId="753C1041">
      <w:pPr>
        <w:jc w:val="center"/>
        <w:rPr>
          <w:rFonts w:eastAsia="楷体_GB2312"/>
          <w:b/>
          <w:bCs/>
          <w:sz w:val="30"/>
        </w:rPr>
      </w:pPr>
    </w:p>
    <w:p w14:paraId="25D422BD">
      <w:pPr>
        <w:jc w:val="center"/>
        <w:rPr>
          <w:rFonts w:eastAsia="楷体_GB2312"/>
          <w:b/>
          <w:bCs/>
          <w:sz w:val="30"/>
        </w:rPr>
      </w:pPr>
    </w:p>
    <w:p w14:paraId="28AEADFF">
      <w:pPr>
        <w:jc w:val="center"/>
        <w:rPr>
          <w:rFonts w:eastAsia="楷体_GB2312"/>
          <w:b/>
          <w:bCs/>
          <w:sz w:val="30"/>
        </w:rPr>
      </w:pPr>
    </w:p>
    <w:p w14:paraId="5319AEE7">
      <w:pPr>
        <w:jc w:val="center"/>
        <w:rPr>
          <w:rFonts w:eastAsia="楷体_GB2312"/>
          <w:b/>
          <w:bCs/>
          <w:sz w:val="30"/>
        </w:rPr>
      </w:pPr>
    </w:p>
    <w:p w14:paraId="6891B8CF">
      <w:pPr>
        <w:jc w:val="center"/>
        <w:rPr>
          <w:rFonts w:eastAsia="楷体_GB2312"/>
          <w:b/>
          <w:bCs/>
          <w:sz w:val="30"/>
        </w:rPr>
      </w:pPr>
    </w:p>
    <w:p w14:paraId="0113A2DC">
      <w:pPr>
        <w:jc w:val="center"/>
        <w:rPr>
          <w:rFonts w:eastAsia="楷体_GB2312"/>
          <w:b/>
          <w:bCs/>
          <w:sz w:val="30"/>
        </w:rPr>
      </w:pPr>
    </w:p>
    <w:p w14:paraId="120B9318">
      <w:pPr>
        <w:jc w:val="center"/>
        <w:rPr>
          <w:rFonts w:eastAsia="楷体_GB2312"/>
          <w:b/>
          <w:bCs/>
          <w:sz w:val="30"/>
        </w:rPr>
      </w:pPr>
      <w:r>
        <w:rPr>
          <w:rFonts w:eastAsia="楷体_GB2312"/>
          <w:b/>
          <w:bCs/>
          <w:sz w:val="30"/>
        </w:rPr>
        <w:t>中国船级社</w:t>
      </w:r>
    </w:p>
    <w:p w14:paraId="1C48481C">
      <w:pPr>
        <w:jc w:val="center"/>
        <w:rPr>
          <w:rFonts w:eastAsia="楷体_GB2312"/>
          <w:b/>
          <w:bCs/>
          <w:sz w:val="30"/>
        </w:rPr>
      </w:pPr>
      <w:r>
        <w:rPr>
          <w:rFonts w:eastAsia="楷体_GB2312"/>
          <w:b/>
          <w:bCs/>
          <w:sz w:val="30"/>
        </w:rPr>
        <w:t>20</w:t>
      </w:r>
      <w:r>
        <w:rPr>
          <w:rFonts w:hint="eastAsia" w:eastAsia="楷体_GB2312"/>
          <w:b/>
          <w:bCs/>
          <w:sz w:val="30"/>
          <w:lang w:val="en-US" w:eastAsia="zh-CN"/>
        </w:rPr>
        <w:t>25</w:t>
      </w:r>
      <w:r>
        <w:rPr>
          <w:rFonts w:eastAsia="楷体_GB2312"/>
          <w:b/>
          <w:bCs/>
          <w:sz w:val="30"/>
        </w:rPr>
        <w:t>年</w:t>
      </w:r>
      <w:r>
        <w:rPr>
          <w:rFonts w:hint="eastAsia" w:eastAsia="楷体_GB2312"/>
          <w:b/>
          <w:bCs/>
          <w:sz w:val="30"/>
          <w:lang w:val="en-US" w:eastAsia="zh-CN"/>
        </w:rPr>
        <w:t>2</w:t>
      </w:r>
      <w:r>
        <w:rPr>
          <w:rFonts w:eastAsia="楷体_GB2312"/>
          <w:b/>
          <w:bCs/>
          <w:sz w:val="30"/>
        </w:rPr>
        <w:t>月</w:t>
      </w:r>
    </w:p>
    <w:p w14:paraId="038C5491">
      <w:pPr>
        <w:rPr>
          <w:rFonts w:eastAsia="楷体_GB2312"/>
          <w:b/>
          <w:bCs/>
          <w:sz w:val="30"/>
        </w:rPr>
      </w:pPr>
      <w:r>
        <w:rPr>
          <w:rFonts w:eastAsia="楷体_GB2312"/>
          <w:b/>
          <w:bCs/>
          <w:sz w:val="30"/>
        </w:rPr>
        <w:br w:type="page"/>
      </w:r>
    </w:p>
    <w:p w14:paraId="7435E087">
      <w:pPr>
        <w:jc w:val="center"/>
        <w:rPr>
          <w:rFonts w:eastAsia="楷体_GB2312"/>
          <w:b/>
          <w:bCs/>
          <w:sz w:val="30"/>
        </w:rPr>
      </w:pPr>
    </w:p>
    <w:p w14:paraId="6C30FB28">
      <w:pPr>
        <w:jc w:val="center"/>
        <w:rPr>
          <w:rFonts w:eastAsia="楷体_GB2312"/>
          <w:b/>
          <w:bCs/>
          <w:sz w:val="30"/>
        </w:rPr>
      </w:pPr>
    </w:p>
    <w:p w14:paraId="3B2C1EB4">
      <w:pPr>
        <w:jc w:val="center"/>
        <w:rPr>
          <w:rFonts w:eastAsia="楷体_GB2312"/>
          <w:b/>
          <w:bCs/>
          <w:sz w:val="30"/>
        </w:rPr>
      </w:pPr>
    </w:p>
    <w:p w14:paraId="0896826D">
      <w:pPr>
        <w:jc w:val="center"/>
        <w:rPr>
          <w:rFonts w:eastAsia="楷体_GB2312"/>
          <w:b/>
          <w:bCs/>
          <w:sz w:val="30"/>
        </w:rPr>
        <w:sectPr>
          <w:headerReference r:id="rId3" w:type="default"/>
          <w:footerReference r:id="rId4" w:type="default"/>
          <w:footerReference r:id="rId5" w:type="even"/>
          <w:pgSz w:w="11906" w:h="16838"/>
          <w:pgMar w:top="1440" w:right="1800" w:bottom="1440" w:left="1800" w:header="851" w:footer="992" w:gutter="0"/>
          <w:pgBorders>
            <w:top w:val="none" w:sz="0" w:space="0"/>
            <w:left w:val="none" w:sz="0" w:space="0"/>
            <w:bottom w:val="none" w:sz="0" w:space="0"/>
            <w:right w:val="none" w:sz="0" w:space="0"/>
          </w:pgBorders>
          <w:pgNumType w:fmt="lowerRoman" w:start="1"/>
          <w:cols w:space="425" w:num="1"/>
          <w:docGrid w:type="lines" w:linePitch="312" w:charSpace="0"/>
        </w:sectPr>
      </w:pPr>
    </w:p>
    <w:sdt>
      <w:sdtPr>
        <w:rPr>
          <w:rFonts w:asciiTheme="minorHAnsi" w:hAnsiTheme="minorHAnsi" w:eastAsiaTheme="minorEastAsia" w:cstheme="minorBidi"/>
          <w:b w:val="0"/>
          <w:bCs w:val="0"/>
          <w:color w:val="auto"/>
          <w:kern w:val="2"/>
          <w:sz w:val="21"/>
          <w:szCs w:val="22"/>
          <w:lang w:val="zh-CN"/>
        </w:rPr>
        <w:id w:val="2099510489"/>
        <w:docPartObj>
          <w:docPartGallery w:val="Table of Contents"/>
          <w:docPartUnique/>
        </w:docPartObj>
      </w:sdtPr>
      <w:sdtEndPr>
        <w:rPr>
          <w:rFonts w:asciiTheme="minorHAnsi" w:hAnsiTheme="minorHAnsi" w:eastAsiaTheme="minorEastAsia" w:cstheme="minorBidi"/>
          <w:b w:val="0"/>
          <w:bCs w:val="0"/>
          <w:color w:val="auto"/>
          <w:kern w:val="2"/>
          <w:sz w:val="21"/>
          <w:szCs w:val="22"/>
          <w:lang w:val="zh-CN"/>
        </w:rPr>
      </w:sdtEndPr>
      <w:sdtContent>
        <w:p w14:paraId="245580C0">
          <w:pPr>
            <w:pStyle w:val="28"/>
            <w:jc w:val="center"/>
          </w:pPr>
          <w:r>
            <w:rPr>
              <w:lang w:val="zh-CN"/>
            </w:rPr>
            <w:t>目</w:t>
          </w:r>
          <w:r>
            <w:rPr>
              <w:rFonts w:hint="eastAsia"/>
              <w:lang w:val="zh-CN"/>
            </w:rPr>
            <w:t xml:space="preserve"> </w:t>
          </w:r>
          <w:r>
            <w:rPr>
              <w:lang w:val="zh-CN"/>
            </w:rPr>
            <w:t>录</w:t>
          </w:r>
        </w:p>
        <w:p w14:paraId="7B67DBCA">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TOC \o "1-3" \h \z \u </w:instrText>
          </w:r>
          <w:r>
            <w:rPr>
              <w:rFonts w:ascii="Times New Roman" w:hAnsi="Times New Roman" w:cs="Times New Roman"/>
              <w:sz w:val="21"/>
              <w:szCs w:val="21"/>
            </w:rPr>
            <w:fldChar w:fldCharType="separate"/>
          </w:r>
          <w:r>
            <w:rPr>
              <w:rFonts w:ascii="Times New Roman" w:hAnsi="Times New Roman" w:cs="Times New Roman"/>
              <w:sz w:val="21"/>
              <w:szCs w:val="21"/>
            </w:rPr>
            <w:fldChar w:fldCharType="begin"/>
          </w:r>
          <w:r>
            <w:rPr>
              <w:rFonts w:ascii="Times New Roman" w:hAnsi="Times New Roman" w:cs="Times New Roman"/>
              <w:sz w:val="21"/>
              <w:szCs w:val="21"/>
            </w:rPr>
            <w:instrText xml:space="preserve"> HYPERLINK \l _Toc894 </w:instrText>
          </w:r>
          <w:r>
            <w:rPr>
              <w:rFonts w:ascii="Times New Roman" w:hAnsi="Times New Roman" w:cs="Times New Roman"/>
              <w:sz w:val="21"/>
              <w:szCs w:val="21"/>
            </w:rPr>
            <w:fldChar w:fldCharType="separate"/>
          </w:r>
          <w:r>
            <w:rPr>
              <w:rFonts w:hint="eastAsia"/>
              <w:sz w:val="21"/>
              <w:szCs w:val="21"/>
              <w:lang w:val="en-US" w:eastAsia="zh-CN"/>
            </w:rPr>
            <w:t>编写说明</w:t>
          </w:r>
          <w:r>
            <w:rPr>
              <w:sz w:val="21"/>
              <w:szCs w:val="21"/>
            </w:rPr>
            <w:tab/>
          </w:r>
          <w:r>
            <w:rPr>
              <w:sz w:val="21"/>
              <w:szCs w:val="21"/>
            </w:rPr>
            <w:fldChar w:fldCharType="begin"/>
          </w:r>
          <w:r>
            <w:rPr>
              <w:sz w:val="21"/>
              <w:szCs w:val="21"/>
            </w:rPr>
            <w:instrText xml:space="preserve"> PAGEREF _Toc894 \h </w:instrText>
          </w:r>
          <w:r>
            <w:rPr>
              <w:sz w:val="21"/>
              <w:szCs w:val="21"/>
            </w:rPr>
            <w:fldChar w:fldCharType="separate"/>
          </w:r>
          <w:r>
            <w:rPr>
              <w:sz w:val="21"/>
              <w:szCs w:val="21"/>
            </w:rPr>
            <w:t>ii</w:t>
          </w:r>
          <w:r>
            <w:rPr>
              <w:sz w:val="21"/>
              <w:szCs w:val="21"/>
            </w:rPr>
            <w:fldChar w:fldCharType="end"/>
          </w:r>
          <w:r>
            <w:rPr>
              <w:rFonts w:ascii="Times New Roman" w:hAnsi="Times New Roman" w:cs="Times New Roman"/>
              <w:sz w:val="21"/>
              <w:szCs w:val="21"/>
            </w:rPr>
            <w:fldChar w:fldCharType="end"/>
          </w:r>
        </w:p>
        <w:p w14:paraId="0E5869AE">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_Toc5816 </w:instrText>
          </w:r>
          <w:r>
            <w:rPr>
              <w:rFonts w:ascii="Times New Roman" w:hAnsi="Times New Roman" w:cs="Times New Roman"/>
              <w:bCs/>
              <w:sz w:val="21"/>
              <w:szCs w:val="21"/>
              <w:lang w:val="zh-CN"/>
            </w:rPr>
            <w:fldChar w:fldCharType="separate"/>
          </w:r>
          <w:r>
            <w:rPr>
              <w:rFonts w:hint="eastAsia"/>
              <w:sz w:val="21"/>
              <w:szCs w:val="21"/>
            </w:rPr>
            <w:t>第</w:t>
          </w:r>
          <w:r>
            <w:rPr>
              <w:rFonts w:hint="eastAsia" w:ascii="宋体" w:hAnsi="宋体" w:eastAsia="宋体" w:cs="宋体"/>
              <w:sz w:val="21"/>
              <w:szCs w:val="21"/>
            </w:rPr>
            <w:t>1</w:t>
          </w:r>
          <w:r>
            <w:rPr>
              <w:rFonts w:hint="eastAsia"/>
              <w:sz w:val="21"/>
              <w:szCs w:val="21"/>
            </w:rPr>
            <w:t xml:space="preserve">章 </w:t>
          </w:r>
          <w:r>
            <w:rPr>
              <w:rFonts w:hint="eastAsia"/>
              <w:sz w:val="21"/>
              <w:szCs w:val="21"/>
              <w:lang w:val="en-US" w:eastAsia="zh-CN"/>
            </w:rPr>
            <w:t>通</w:t>
          </w:r>
          <w:r>
            <w:rPr>
              <w:rFonts w:hint="eastAsia"/>
              <w:sz w:val="21"/>
              <w:szCs w:val="21"/>
            </w:rPr>
            <w:t xml:space="preserve"> 则</w:t>
          </w:r>
          <w:r>
            <w:rPr>
              <w:sz w:val="21"/>
              <w:szCs w:val="21"/>
            </w:rPr>
            <w:tab/>
          </w:r>
          <w:r>
            <w:rPr>
              <w:sz w:val="21"/>
              <w:szCs w:val="21"/>
            </w:rPr>
            <w:fldChar w:fldCharType="begin"/>
          </w:r>
          <w:r>
            <w:rPr>
              <w:sz w:val="21"/>
              <w:szCs w:val="21"/>
            </w:rPr>
            <w:instrText xml:space="preserve"> PAGEREF _Toc5816 \h </w:instrText>
          </w:r>
          <w:r>
            <w:rPr>
              <w:sz w:val="21"/>
              <w:szCs w:val="21"/>
            </w:rPr>
            <w:fldChar w:fldCharType="separate"/>
          </w:r>
          <w:r>
            <w:rPr>
              <w:sz w:val="21"/>
              <w:szCs w:val="21"/>
            </w:rPr>
            <w:t>1</w:t>
          </w:r>
          <w:r>
            <w:rPr>
              <w:sz w:val="21"/>
              <w:szCs w:val="21"/>
            </w:rPr>
            <w:fldChar w:fldCharType="end"/>
          </w:r>
          <w:r>
            <w:rPr>
              <w:rFonts w:ascii="Times New Roman" w:hAnsi="Times New Roman" w:cs="Times New Roman"/>
              <w:bCs/>
              <w:sz w:val="21"/>
              <w:szCs w:val="21"/>
              <w:lang w:val="zh-CN"/>
            </w:rPr>
            <w:fldChar w:fldCharType="end"/>
          </w:r>
        </w:p>
        <w:p w14:paraId="2B6193D4">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_Toc21462 </w:instrText>
          </w:r>
          <w:r>
            <w:rPr>
              <w:rFonts w:ascii="Times New Roman" w:hAnsi="Times New Roman" w:cs="Times New Roman"/>
              <w:bCs/>
              <w:sz w:val="21"/>
              <w:szCs w:val="21"/>
              <w:lang w:val="zh-CN"/>
            </w:rPr>
            <w:fldChar w:fldCharType="separate"/>
          </w:r>
          <w:r>
            <w:rPr>
              <w:rFonts w:hint="eastAsia"/>
              <w:sz w:val="21"/>
              <w:szCs w:val="21"/>
            </w:rPr>
            <w:t>1.1 一般规定</w:t>
          </w:r>
          <w:r>
            <w:rPr>
              <w:sz w:val="21"/>
              <w:szCs w:val="21"/>
            </w:rPr>
            <w:tab/>
          </w:r>
          <w:r>
            <w:rPr>
              <w:sz w:val="21"/>
              <w:szCs w:val="21"/>
            </w:rPr>
            <w:fldChar w:fldCharType="begin"/>
          </w:r>
          <w:r>
            <w:rPr>
              <w:sz w:val="21"/>
              <w:szCs w:val="21"/>
            </w:rPr>
            <w:instrText xml:space="preserve"> PAGEREF _Toc21462 \h </w:instrText>
          </w:r>
          <w:r>
            <w:rPr>
              <w:sz w:val="21"/>
              <w:szCs w:val="21"/>
            </w:rPr>
            <w:fldChar w:fldCharType="separate"/>
          </w:r>
          <w:r>
            <w:rPr>
              <w:sz w:val="21"/>
              <w:szCs w:val="21"/>
            </w:rPr>
            <w:t>1</w:t>
          </w:r>
          <w:r>
            <w:rPr>
              <w:sz w:val="21"/>
              <w:szCs w:val="21"/>
            </w:rPr>
            <w:fldChar w:fldCharType="end"/>
          </w:r>
          <w:r>
            <w:rPr>
              <w:rFonts w:ascii="Times New Roman" w:hAnsi="Times New Roman" w:cs="Times New Roman"/>
              <w:bCs/>
              <w:sz w:val="21"/>
              <w:szCs w:val="21"/>
              <w:lang w:val="zh-CN"/>
            </w:rPr>
            <w:fldChar w:fldCharType="end"/>
          </w:r>
        </w:p>
        <w:p w14:paraId="73E656E3">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_Toc28677 </w:instrText>
          </w:r>
          <w:r>
            <w:rPr>
              <w:rFonts w:ascii="Times New Roman" w:hAnsi="Times New Roman" w:cs="Times New Roman"/>
              <w:bCs/>
              <w:sz w:val="21"/>
              <w:szCs w:val="21"/>
              <w:lang w:val="zh-CN"/>
            </w:rPr>
            <w:fldChar w:fldCharType="separate"/>
          </w:r>
          <w:r>
            <w:rPr>
              <w:rFonts w:hint="eastAsia"/>
              <w:sz w:val="21"/>
              <w:szCs w:val="21"/>
            </w:rPr>
            <w:t>1.</w:t>
          </w:r>
          <w:r>
            <w:rPr>
              <w:rFonts w:hint="eastAsia"/>
              <w:sz w:val="21"/>
              <w:szCs w:val="21"/>
              <w:lang w:val="en-US" w:eastAsia="zh-CN"/>
            </w:rPr>
            <w:t>2</w:t>
          </w:r>
          <w:r>
            <w:rPr>
              <w:rFonts w:hint="eastAsia"/>
              <w:sz w:val="21"/>
              <w:szCs w:val="21"/>
            </w:rPr>
            <w:t xml:space="preserve"> 术语和定义</w:t>
          </w:r>
          <w:r>
            <w:rPr>
              <w:sz w:val="21"/>
              <w:szCs w:val="21"/>
            </w:rPr>
            <w:tab/>
          </w:r>
          <w:r>
            <w:rPr>
              <w:sz w:val="21"/>
              <w:szCs w:val="21"/>
            </w:rPr>
            <w:fldChar w:fldCharType="begin"/>
          </w:r>
          <w:r>
            <w:rPr>
              <w:sz w:val="21"/>
              <w:szCs w:val="21"/>
            </w:rPr>
            <w:instrText xml:space="preserve"> PAGEREF _Toc28677 \h </w:instrText>
          </w:r>
          <w:r>
            <w:rPr>
              <w:sz w:val="21"/>
              <w:szCs w:val="21"/>
            </w:rPr>
            <w:fldChar w:fldCharType="separate"/>
          </w:r>
          <w:r>
            <w:rPr>
              <w:sz w:val="21"/>
              <w:szCs w:val="21"/>
            </w:rPr>
            <w:t>1</w:t>
          </w:r>
          <w:r>
            <w:rPr>
              <w:sz w:val="21"/>
              <w:szCs w:val="21"/>
            </w:rPr>
            <w:fldChar w:fldCharType="end"/>
          </w:r>
          <w:r>
            <w:rPr>
              <w:rFonts w:ascii="Times New Roman" w:hAnsi="Times New Roman" w:cs="Times New Roman"/>
              <w:bCs/>
              <w:sz w:val="21"/>
              <w:szCs w:val="21"/>
              <w:lang w:val="zh-CN"/>
            </w:rPr>
            <w:fldChar w:fldCharType="end"/>
          </w:r>
        </w:p>
        <w:p w14:paraId="64CD46A1">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_Toc14608 </w:instrText>
          </w:r>
          <w:r>
            <w:rPr>
              <w:rFonts w:ascii="Times New Roman" w:hAnsi="Times New Roman" w:cs="Times New Roman"/>
              <w:bCs/>
              <w:sz w:val="21"/>
              <w:szCs w:val="21"/>
              <w:lang w:val="zh-CN"/>
            </w:rPr>
            <w:fldChar w:fldCharType="separate"/>
          </w:r>
          <w:r>
            <w:rPr>
              <w:rFonts w:hint="eastAsia"/>
              <w:sz w:val="21"/>
              <w:szCs w:val="21"/>
              <w:lang w:val="en-US" w:eastAsia="zh-CN"/>
            </w:rPr>
            <w:t xml:space="preserve">1.3 </w:t>
          </w:r>
          <w:r>
            <w:rPr>
              <w:rFonts w:hint="eastAsia"/>
              <w:sz w:val="21"/>
              <w:szCs w:val="21"/>
            </w:rPr>
            <w:t>各方职责</w:t>
          </w:r>
          <w:r>
            <w:rPr>
              <w:sz w:val="21"/>
              <w:szCs w:val="21"/>
            </w:rPr>
            <w:tab/>
          </w:r>
          <w:r>
            <w:rPr>
              <w:sz w:val="21"/>
              <w:szCs w:val="21"/>
            </w:rPr>
            <w:fldChar w:fldCharType="begin"/>
          </w:r>
          <w:r>
            <w:rPr>
              <w:sz w:val="21"/>
              <w:szCs w:val="21"/>
            </w:rPr>
            <w:instrText xml:space="preserve"> PAGEREF _Toc14608 \h </w:instrText>
          </w:r>
          <w:r>
            <w:rPr>
              <w:sz w:val="21"/>
              <w:szCs w:val="21"/>
            </w:rPr>
            <w:fldChar w:fldCharType="separate"/>
          </w:r>
          <w:r>
            <w:rPr>
              <w:sz w:val="21"/>
              <w:szCs w:val="21"/>
            </w:rPr>
            <w:t>2</w:t>
          </w:r>
          <w:r>
            <w:rPr>
              <w:sz w:val="21"/>
              <w:szCs w:val="21"/>
            </w:rPr>
            <w:fldChar w:fldCharType="end"/>
          </w:r>
          <w:r>
            <w:rPr>
              <w:rFonts w:ascii="Times New Roman" w:hAnsi="Times New Roman" w:cs="Times New Roman"/>
              <w:bCs/>
              <w:sz w:val="21"/>
              <w:szCs w:val="21"/>
              <w:lang w:val="zh-CN"/>
            </w:rPr>
            <w:fldChar w:fldCharType="end"/>
          </w:r>
        </w:p>
        <w:p w14:paraId="12848B45">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_Toc31899 </w:instrText>
          </w:r>
          <w:r>
            <w:rPr>
              <w:rFonts w:ascii="Times New Roman" w:hAnsi="Times New Roman" w:cs="Times New Roman"/>
              <w:bCs/>
              <w:sz w:val="21"/>
              <w:szCs w:val="21"/>
              <w:lang w:val="zh-CN"/>
            </w:rPr>
            <w:fldChar w:fldCharType="separate"/>
          </w:r>
          <w:r>
            <w:rPr>
              <w:rFonts w:hint="eastAsia"/>
              <w:sz w:val="21"/>
              <w:szCs w:val="21"/>
              <w:lang w:val="en-US" w:eastAsia="zh-CN"/>
            </w:rPr>
            <w:t>1.4 文件资料</w:t>
          </w:r>
          <w:r>
            <w:rPr>
              <w:sz w:val="21"/>
              <w:szCs w:val="21"/>
            </w:rPr>
            <w:tab/>
          </w:r>
          <w:r>
            <w:rPr>
              <w:sz w:val="21"/>
              <w:szCs w:val="21"/>
            </w:rPr>
            <w:fldChar w:fldCharType="begin"/>
          </w:r>
          <w:r>
            <w:rPr>
              <w:sz w:val="21"/>
              <w:szCs w:val="21"/>
            </w:rPr>
            <w:instrText xml:space="preserve"> PAGEREF _Toc31899 \h </w:instrText>
          </w:r>
          <w:r>
            <w:rPr>
              <w:sz w:val="21"/>
              <w:szCs w:val="21"/>
            </w:rPr>
            <w:fldChar w:fldCharType="separate"/>
          </w:r>
          <w:r>
            <w:rPr>
              <w:sz w:val="21"/>
              <w:szCs w:val="21"/>
            </w:rPr>
            <w:t>3</w:t>
          </w:r>
          <w:r>
            <w:rPr>
              <w:sz w:val="21"/>
              <w:szCs w:val="21"/>
            </w:rPr>
            <w:fldChar w:fldCharType="end"/>
          </w:r>
          <w:r>
            <w:rPr>
              <w:rFonts w:ascii="Times New Roman" w:hAnsi="Times New Roman" w:cs="Times New Roman"/>
              <w:bCs/>
              <w:sz w:val="21"/>
              <w:szCs w:val="21"/>
              <w:lang w:val="zh-CN"/>
            </w:rPr>
            <w:fldChar w:fldCharType="end"/>
          </w:r>
        </w:p>
        <w:p w14:paraId="3BCB3D2A">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_Toc12201 </w:instrText>
          </w:r>
          <w:r>
            <w:rPr>
              <w:rFonts w:ascii="Times New Roman" w:hAnsi="Times New Roman" w:cs="Times New Roman"/>
              <w:bCs/>
              <w:sz w:val="21"/>
              <w:szCs w:val="21"/>
              <w:lang w:val="zh-CN"/>
            </w:rPr>
            <w:fldChar w:fldCharType="separate"/>
          </w:r>
          <w:r>
            <w:rPr>
              <w:rFonts w:hint="eastAsia"/>
              <w:sz w:val="21"/>
              <w:szCs w:val="21"/>
            </w:rPr>
            <w:t>第</w:t>
          </w:r>
          <w:r>
            <w:rPr>
              <w:rFonts w:hint="eastAsia" w:ascii="宋体" w:hAnsi="宋体" w:eastAsia="宋体" w:cs="宋体"/>
              <w:sz w:val="21"/>
              <w:szCs w:val="21"/>
            </w:rPr>
            <w:t>2</w:t>
          </w:r>
          <w:r>
            <w:rPr>
              <w:rFonts w:hint="eastAsia"/>
              <w:sz w:val="21"/>
              <w:szCs w:val="21"/>
            </w:rPr>
            <w:t>章 替代设计</w:t>
          </w:r>
          <w:r>
            <w:rPr>
              <w:rFonts w:hint="eastAsia"/>
              <w:sz w:val="21"/>
              <w:szCs w:val="21"/>
              <w:lang w:val="en-US" w:eastAsia="zh-CN"/>
            </w:rPr>
            <w:t>及评估</w:t>
          </w:r>
          <w:r>
            <w:rPr>
              <w:rFonts w:hint="eastAsia"/>
              <w:sz w:val="21"/>
              <w:szCs w:val="21"/>
            </w:rPr>
            <w:t>流程</w:t>
          </w:r>
          <w:r>
            <w:rPr>
              <w:sz w:val="21"/>
              <w:szCs w:val="21"/>
            </w:rPr>
            <w:tab/>
          </w:r>
          <w:r>
            <w:rPr>
              <w:sz w:val="21"/>
              <w:szCs w:val="21"/>
            </w:rPr>
            <w:fldChar w:fldCharType="begin"/>
          </w:r>
          <w:r>
            <w:rPr>
              <w:sz w:val="21"/>
              <w:szCs w:val="21"/>
            </w:rPr>
            <w:instrText xml:space="preserve"> PAGEREF _Toc12201 \h </w:instrText>
          </w:r>
          <w:r>
            <w:rPr>
              <w:sz w:val="21"/>
              <w:szCs w:val="21"/>
            </w:rPr>
            <w:fldChar w:fldCharType="separate"/>
          </w:r>
          <w:r>
            <w:rPr>
              <w:sz w:val="21"/>
              <w:szCs w:val="21"/>
            </w:rPr>
            <w:t>5</w:t>
          </w:r>
          <w:r>
            <w:rPr>
              <w:sz w:val="21"/>
              <w:szCs w:val="21"/>
            </w:rPr>
            <w:fldChar w:fldCharType="end"/>
          </w:r>
          <w:r>
            <w:rPr>
              <w:rFonts w:ascii="Times New Roman" w:hAnsi="Times New Roman" w:cs="Times New Roman"/>
              <w:bCs/>
              <w:sz w:val="21"/>
              <w:szCs w:val="21"/>
              <w:lang w:val="zh-CN"/>
            </w:rPr>
            <w:fldChar w:fldCharType="end"/>
          </w:r>
        </w:p>
        <w:p w14:paraId="5D06F15F">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_Toc20575 </w:instrText>
          </w:r>
          <w:r>
            <w:rPr>
              <w:rFonts w:ascii="Times New Roman" w:hAnsi="Times New Roman" w:cs="Times New Roman"/>
              <w:bCs/>
              <w:sz w:val="21"/>
              <w:szCs w:val="21"/>
              <w:lang w:val="zh-CN"/>
            </w:rPr>
            <w:fldChar w:fldCharType="separate"/>
          </w:r>
          <w:r>
            <w:rPr>
              <w:rFonts w:hint="eastAsia"/>
              <w:sz w:val="21"/>
              <w:szCs w:val="21"/>
              <w:lang w:val="en-US" w:eastAsia="zh-CN"/>
            </w:rPr>
            <w:t>2</w:t>
          </w:r>
          <w:r>
            <w:rPr>
              <w:rFonts w:hint="eastAsia"/>
              <w:sz w:val="21"/>
              <w:szCs w:val="21"/>
            </w:rPr>
            <w:t>.1 替代设计的流程</w:t>
          </w:r>
          <w:r>
            <w:rPr>
              <w:sz w:val="21"/>
              <w:szCs w:val="21"/>
            </w:rPr>
            <w:tab/>
          </w:r>
          <w:r>
            <w:rPr>
              <w:sz w:val="21"/>
              <w:szCs w:val="21"/>
            </w:rPr>
            <w:fldChar w:fldCharType="begin"/>
          </w:r>
          <w:r>
            <w:rPr>
              <w:sz w:val="21"/>
              <w:szCs w:val="21"/>
            </w:rPr>
            <w:instrText xml:space="preserve"> PAGEREF _Toc20575 \h </w:instrText>
          </w:r>
          <w:r>
            <w:rPr>
              <w:sz w:val="21"/>
              <w:szCs w:val="21"/>
            </w:rPr>
            <w:fldChar w:fldCharType="separate"/>
          </w:r>
          <w:r>
            <w:rPr>
              <w:sz w:val="21"/>
              <w:szCs w:val="21"/>
            </w:rPr>
            <w:t>5</w:t>
          </w:r>
          <w:r>
            <w:rPr>
              <w:sz w:val="21"/>
              <w:szCs w:val="21"/>
            </w:rPr>
            <w:fldChar w:fldCharType="end"/>
          </w:r>
          <w:r>
            <w:rPr>
              <w:rFonts w:ascii="Times New Roman" w:hAnsi="Times New Roman" w:cs="Times New Roman"/>
              <w:bCs/>
              <w:sz w:val="21"/>
              <w:szCs w:val="21"/>
              <w:lang w:val="zh-CN"/>
            </w:rPr>
            <w:fldChar w:fldCharType="end"/>
          </w:r>
        </w:p>
        <w:p w14:paraId="0502FF9E">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_Toc26573 </w:instrText>
          </w:r>
          <w:r>
            <w:rPr>
              <w:rFonts w:ascii="Times New Roman" w:hAnsi="Times New Roman" w:cs="Times New Roman"/>
              <w:bCs/>
              <w:sz w:val="21"/>
              <w:szCs w:val="21"/>
              <w:lang w:val="zh-CN"/>
            </w:rPr>
            <w:fldChar w:fldCharType="separate"/>
          </w:r>
          <w:r>
            <w:rPr>
              <w:rFonts w:hint="eastAsia"/>
              <w:sz w:val="21"/>
              <w:szCs w:val="21"/>
              <w:lang w:val="en-US" w:eastAsia="zh-CN"/>
            </w:rPr>
            <w:t>2</w:t>
          </w:r>
          <w:r>
            <w:rPr>
              <w:rFonts w:hint="eastAsia"/>
              <w:sz w:val="21"/>
              <w:szCs w:val="21"/>
            </w:rPr>
            <w:t>.2 替代设计的准备</w:t>
          </w:r>
          <w:r>
            <w:rPr>
              <w:sz w:val="21"/>
              <w:szCs w:val="21"/>
            </w:rPr>
            <w:tab/>
          </w:r>
          <w:r>
            <w:rPr>
              <w:sz w:val="21"/>
              <w:szCs w:val="21"/>
            </w:rPr>
            <w:fldChar w:fldCharType="begin"/>
          </w:r>
          <w:r>
            <w:rPr>
              <w:sz w:val="21"/>
              <w:szCs w:val="21"/>
            </w:rPr>
            <w:instrText xml:space="preserve"> PAGEREF _Toc26573 \h </w:instrText>
          </w:r>
          <w:r>
            <w:rPr>
              <w:sz w:val="21"/>
              <w:szCs w:val="21"/>
            </w:rPr>
            <w:fldChar w:fldCharType="separate"/>
          </w:r>
          <w:r>
            <w:rPr>
              <w:sz w:val="21"/>
              <w:szCs w:val="21"/>
            </w:rPr>
            <w:t>5</w:t>
          </w:r>
          <w:r>
            <w:rPr>
              <w:sz w:val="21"/>
              <w:szCs w:val="21"/>
            </w:rPr>
            <w:fldChar w:fldCharType="end"/>
          </w:r>
          <w:r>
            <w:rPr>
              <w:rFonts w:ascii="Times New Roman" w:hAnsi="Times New Roman" w:cs="Times New Roman"/>
              <w:bCs/>
              <w:sz w:val="21"/>
              <w:szCs w:val="21"/>
              <w:lang w:val="zh-CN"/>
            </w:rPr>
            <w:fldChar w:fldCharType="end"/>
          </w:r>
        </w:p>
        <w:p w14:paraId="3C8B1C4E">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_Toc32580 </w:instrText>
          </w:r>
          <w:r>
            <w:rPr>
              <w:rFonts w:ascii="Times New Roman" w:hAnsi="Times New Roman" w:cs="Times New Roman"/>
              <w:bCs/>
              <w:sz w:val="21"/>
              <w:szCs w:val="21"/>
              <w:lang w:val="zh-CN"/>
            </w:rPr>
            <w:fldChar w:fldCharType="separate"/>
          </w:r>
          <w:r>
            <w:rPr>
              <w:rFonts w:hint="eastAsia"/>
              <w:sz w:val="21"/>
              <w:szCs w:val="21"/>
              <w:lang w:val="en-US" w:eastAsia="zh-CN"/>
            </w:rPr>
            <w:t>2</w:t>
          </w:r>
          <w:r>
            <w:rPr>
              <w:rFonts w:hint="eastAsia"/>
              <w:sz w:val="21"/>
              <w:szCs w:val="21"/>
            </w:rPr>
            <w:t>.3 初步</w:t>
          </w:r>
          <w:r>
            <w:rPr>
              <w:rFonts w:hint="eastAsia"/>
              <w:sz w:val="21"/>
              <w:szCs w:val="21"/>
              <w:lang w:val="en-US" w:eastAsia="zh-CN"/>
            </w:rPr>
            <w:t>设计的</w:t>
          </w:r>
          <w:r>
            <w:rPr>
              <w:rFonts w:hint="eastAsia"/>
              <w:sz w:val="21"/>
              <w:szCs w:val="21"/>
            </w:rPr>
            <w:t>分析</w:t>
          </w:r>
          <w:r>
            <w:rPr>
              <w:sz w:val="21"/>
              <w:szCs w:val="21"/>
            </w:rPr>
            <w:tab/>
          </w:r>
          <w:r>
            <w:rPr>
              <w:sz w:val="21"/>
              <w:szCs w:val="21"/>
            </w:rPr>
            <w:fldChar w:fldCharType="begin"/>
          </w:r>
          <w:r>
            <w:rPr>
              <w:sz w:val="21"/>
              <w:szCs w:val="21"/>
            </w:rPr>
            <w:instrText xml:space="preserve"> PAGEREF _Toc32580 \h </w:instrText>
          </w:r>
          <w:r>
            <w:rPr>
              <w:sz w:val="21"/>
              <w:szCs w:val="21"/>
            </w:rPr>
            <w:fldChar w:fldCharType="separate"/>
          </w:r>
          <w:r>
            <w:rPr>
              <w:sz w:val="21"/>
              <w:szCs w:val="21"/>
            </w:rPr>
            <w:t>7</w:t>
          </w:r>
          <w:r>
            <w:rPr>
              <w:sz w:val="21"/>
              <w:szCs w:val="21"/>
            </w:rPr>
            <w:fldChar w:fldCharType="end"/>
          </w:r>
          <w:r>
            <w:rPr>
              <w:rFonts w:ascii="Times New Roman" w:hAnsi="Times New Roman" w:cs="Times New Roman"/>
              <w:bCs/>
              <w:sz w:val="21"/>
              <w:szCs w:val="21"/>
              <w:lang w:val="zh-CN"/>
            </w:rPr>
            <w:fldChar w:fldCharType="end"/>
          </w:r>
        </w:p>
        <w:p w14:paraId="4F9CAE9E">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_Toc77 </w:instrText>
          </w:r>
          <w:r>
            <w:rPr>
              <w:rFonts w:ascii="Times New Roman" w:hAnsi="Times New Roman" w:cs="Times New Roman"/>
              <w:bCs/>
              <w:sz w:val="21"/>
              <w:szCs w:val="21"/>
              <w:lang w:val="zh-CN"/>
            </w:rPr>
            <w:fldChar w:fldCharType="separate"/>
          </w:r>
          <w:r>
            <w:rPr>
              <w:rFonts w:hint="eastAsia"/>
              <w:sz w:val="21"/>
              <w:szCs w:val="21"/>
              <w:lang w:val="en-US" w:eastAsia="zh-CN"/>
            </w:rPr>
            <w:t>2</w:t>
          </w:r>
          <w:r>
            <w:rPr>
              <w:rFonts w:hint="eastAsia"/>
              <w:sz w:val="21"/>
              <w:szCs w:val="21"/>
            </w:rPr>
            <w:t xml:space="preserve">.4 </w:t>
          </w:r>
          <w:r>
            <w:rPr>
              <w:rFonts w:hint="eastAsia"/>
              <w:sz w:val="21"/>
              <w:szCs w:val="21"/>
              <w:lang w:val="en-US" w:eastAsia="zh-CN"/>
            </w:rPr>
            <w:t>最终设计的分析</w:t>
          </w:r>
          <w:r>
            <w:rPr>
              <w:sz w:val="21"/>
              <w:szCs w:val="21"/>
            </w:rPr>
            <w:tab/>
          </w:r>
          <w:r>
            <w:rPr>
              <w:sz w:val="21"/>
              <w:szCs w:val="21"/>
            </w:rPr>
            <w:fldChar w:fldCharType="begin"/>
          </w:r>
          <w:r>
            <w:rPr>
              <w:sz w:val="21"/>
              <w:szCs w:val="21"/>
            </w:rPr>
            <w:instrText xml:space="preserve"> PAGEREF _Toc77 \h </w:instrText>
          </w:r>
          <w:r>
            <w:rPr>
              <w:sz w:val="21"/>
              <w:szCs w:val="21"/>
            </w:rPr>
            <w:fldChar w:fldCharType="separate"/>
          </w:r>
          <w:r>
            <w:rPr>
              <w:sz w:val="21"/>
              <w:szCs w:val="21"/>
            </w:rPr>
            <w:t>7</w:t>
          </w:r>
          <w:r>
            <w:rPr>
              <w:sz w:val="21"/>
              <w:szCs w:val="21"/>
            </w:rPr>
            <w:fldChar w:fldCharType="end"/>
          </w:r>
          <w:r>
            <w:rPr>
              <w:rFonts w:ascii="Times New Roman" w:hAnsi="Times New Roman" w:cs="Times New Roman"/>
              <w:bCs/>
              <w:sz w:val="21"/>
              <w:szCs w:val="21"/>
              <w:lang w:val="zh-CN"/>
            </w:rPr>
            <w:fldChar w:fldCharType="end"/>
          </w:r>
        </w:p>
        <w:p w14:paraId="681C0F37">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_Toc17621 </w:instrText>
          </w:r>
          <w:r>
            <w:rPr>
              <w:rFonts w:ascii="Times New Roman" w:hAnsi="Times New Roman" w:cs="Times New Roman"/>
              <w:bCs/>
              <w:sz w:val="21"/>
              <w:szCs w:val="21"/>
              <w:lang w:val="zh-CN"/>
            </w:rPr>
            <w:fldChar w:fldCharType="separate"/>
          </w:r>
          <w:r>
            <w:rPr>
              <w:rFonts w:hint="eastAsia"/>
              <w:sz w:val="21"/>
              <w:szCs w:val="21"/>
              <w:lang w:val="en-US" w:eastAsia="zh-CN"/>
            </w:rPr>
            <w:t>2</w:t>
          </w:r>
          <w:r>
            <w:rPr>
              <w:rFonts w:hint="eastAsia"/>
              <w:sz w:val="21"/>
              <w:szCs w:val="21"/>
            </w:rPr>
            <w:t>.5 试验和</w:t>
          </w:r>
          <w:r>
            <w:rPr>
              <w:rFonts w:hint="eastAsia"/>
              <w:sz w:val="21"/>
              <w:szCs w:val="21"/>
              <w:lang w:val="en-US" w:eastAsia="zh-CN"/>
            </w:rPr>
            <w:t>工程</w:t>
          </w:r>
          <w:r>
            <w:rPr>
              <w:rFonts w:hint="eastAsia"/>
              <w:sz w:val="21"/>
              <w:szCs w:val="21"/>
            </w:rPr>
            <w:t>分析</w:t>
          </w:r>
          <w:r>
            <w:rPr>
              <w:sz w:val="21"/>
              <w:szCs w:val="21"/>
            </w:rPr>
            <w:tab/>
          </w:r>
          <w:r>
            <w:rPr>
              <w:sz w:val="21"/>
              <w:szCs w:val="21"/>
            </w:rPr>
            <w:fldChar w:fldCharType="begin"/>
          </w:r>
          <w:r>
            <w:rPr>
              <w:sz w:val="21"/>
              <w:szCs w:val="21"/>
            </w:rPr>
            <w:instrText xml:space="preserve"> PAGEREF _Toc17621 \h </w:instrText>
          </w:r>
          <w:r>
            <w:rPr>
              <w:sz w:val="21"/>
              <w:szCs w:val="21"/>
            </w:rPr>
            <w:fldChar w:fldCharType="separate"/>
          </w:r>
          <w:r>
            <w:rPr>
              <w:sz w:val="21"/>
              <w:szCs w:val="21"/>
            </w:rPr>
            <w:t>8</w:t>
          </w:r>
          <w:r>
            <w:rPr>
              <w:sz w:val="21"/>
              <w:szCs w:val="21"/>
            </w:rPr>
            <w:fldChar w:fldCharType="end"/>
          </w:r>
          <w:r>
            <w:rPr>
              <w:rFonts w:ascii="Times New Roman" w:hAnsi="Times New Roman" w:cs="Times New Roman"/>
              <w:bCs/>
              <w:sz w:val="21"/>
              <w:szCs w:val="21"/>
              <w:lang w:val="zh-CN"/>
            </w:rPr>
            <w:fldChar w:fldCharType="end"/>
          </w:r>
        </w:p>
        <w:p w14:paraId="09E83DD4">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_Toc1665 </w:instrText>
          </w:r>
          <w:r>
            <w:rPr>
              <w:rFonts w:ascii="Times New Roman" w:hAnsi="Times New Roman" w:cs="Times New Roman"/>
              <w:bCs/>
              <w:sz w:val="21"/>
              <w:szCs w:val="21"/>
              <w:lang w:val="zh-CN"/>
            </w:rPr>
            <w:fldChar w:fldCharType="separate"/>
          </w:r>
          <w:r>
            <w:rPr>
              <w:rFonts w:hint="eastAsia"/>
              <w:sz w:val="21"/>
              <w:szCs w:val="21"/>
              <w:lang w:val="en-US" w:eastAsia="zh-CN"/>
            </w:rPr>
            <w:t>2</w:t>
          </w:r>
          <w:r>
            <w:rPr>
              <w:rFonts w:hint="eastAsia"/>
              <w:sz w:val="21"/>
              <w:szCs w:val="21"/>
            </w:rPr>
            <w:t>.6 建造和营运</w:t>
          </w:r>
          <w:r>
            <w:rPr>
              <w:sz w:val="21"/>
              <w:szCs w:val="21"/>
            </w:rPr>
            <w:tab/>
          </w:r>
          <w:r>
            <w:rPr>
              <w:sz w:val="21"/>
              <w:szCs w:val="21"/>
            </w:rPr>
            <w:fldChar w:fldCharType="begin"/>
          </w:r>
          <w:r>
            <w:rPr>
              <w:sz w:val="21"/>
              <w:szCs w:val="21"/>
            </w:rPr>
            <w:instrText xml:space="preserve"> PAGEREF _Toc1665 \h </w:instrText>
          </w:r>
          <w:r>
            <w:rPr>
              <w:sz w:val="21"/>
              <w:szCs w:val="21"/>
            </w:rPr>
            <w:fldChar w:fldCharType="separate"/>
          </w:r>
          <w:r>
            <w:rPr>
              <w:sz w:val="21"/>
              <w:szCs w:val="21"/>
            </w:rPr>
            <w:t>8</w:t>
          </w:r>
          <w:r>
            <w:rPr>
              <w:sz w:val="21"/>
              <w:szCs w:val="21"/>
            </w:rPr>
            <w:fldChar w:fldCharType="end"/>
          </w:r>
          <w:r>
            <w:rPr>
              <w:rFonts w:ascii="Times New Roman" w:hAnsi="Times New Roman" w:cs="Times New Roman"/>
              <w:bCs/>
              <w:sz w:val="21"/>
              <w:szCs w:val="21"/>
              <w:lang w:val="zh-CN"/>
            </w:rPr>
            <w:fldChar w:fldCharType="end"/>
          </w:r>
        </w:p>
        <w:p w14:paraId="212DA19B">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_Toc8481 </w:instrText>
          </w:r>
          <w:r>
            <w:rPr>
              <w:rFonts w:ascii="Times New Roman" w:hAnsi="Times New Roman" w:cs="Times New Roman"/>
              <w:bCs/>
              <w:sz w:val="21"/>
              <w:szCs w:val="21"/>
              <w:lang w:val="zh-CN"/>
            </w:rPr>
            <w:fldChar w:fldCharType="separate"/>
          </w:r>
          <w:r>
            <w:rPr>
              <w:rFonts w:hint="eastAsia"/>
              <w:sz w:val="21"/>
              <w:szCs w:val="21"/>
            </w:rPr>
            <w:t>第</w:t>
          </w:r>
          <w:r>
            <w:rPr>
              <w:rFonts w:hint="eastAsia" w:ascii="宋体" w:hAnsi="宋体" w:eastAsia="宋体" w:cs="宋体"/>
              <w:sz w:val="21"/>
              <w:szCs w:val="21"/>
              <w:lang w:val="en-US" w:eastAsia="zh-CN"/>
            </w:rPr>
            <w:t>3</w:t>
          </w:r>
          <w:r>
            <w:rPr>
              <w:rFonts w:hint="eastAsia"/>
              <w:sz w:val="21"/>
              <w:szCs w:val="21"/>
            </w:rPr>
            <w:t xml:space="preserve">章 </w:t>
          </w:r>
          <w:r>
            <w:rPr>
              <w:rFonts w:hint="eastAsia"/>
              <w:sz w:val="21"/>
              <w:szCs w:val="21"/>
              <w:lang w:val="en-US" w:eastAsia="zh-CN"/>
            </w:rPr>
            <w:t>货物围护系统替代设计</w:t>
          </w:r>
          <w:r>
            <w:rPr>
              <w:sz w:val="21"/>
              <w:szCs w:val="21"/>
            </w:rPr>
            <w:tab/>
          </w:r>
          <w:r>
            <w:rPr>
              <w:sz w:val="21"/>
              <w:szCs w:val="21"/>
            </w:rPr>
            <w:fldChar w:fldCharType="begin"/>
          </w:r>
          <w:r>
            <w:rPr>
              <w:sz w:val="21"/>
              <w:szCs w:val="21"/>
            </w:rPr>
            <w:instrText xml:space="preserve"> PAGEREF _Toc8481 \h </w:instrText>
          </w:r>
          <w:r>
            <w:rPr>
              <w:sz w:val="21"/>
              <w:szCs w:val="21"/>
            </w:rPr>
            <w:fldChar w:fldCharType="separate"/>
          </w:r>
          <w:r>
            <w:rPr>
              <w:sz w:val="21"/>
              <w:szCs w:val="21"/>
            </w:rPr>
            <w:t>10</w:t>
          </w:r>
          <w:r>
            <w:rPr>
              <w:sz w:val="21"/>
              <w:szCs w:val="21"/>
            </w:rPr>
            <w:fldChar w:fldCharType="end"/>
          </w:r>
          <w:r>
            <w:rPr>
              <w:rFonts w:ascii="Times New Roman" w:hAnsi="Times New Roman" w:cs="Times New Roman"/>
              <w:bCs/>
              <w:sz w:val="21"/>
              <w:szCs w:val="21"/>
              <w:lang w:val="zh-CN"/>
            </w:rPr>
            <w:fldChar w:fldCharType="end"/>
          </w:r>
        </w:p>
        <w:p w14:paraId="07DC93CF">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_Toc18954 </w:instrText>
          </w:r>
          <w:r>
            <w:rPr>
              <w:rFonts w:ascii="Times New Roman" w:hAnsi="Times New Roman" w:cs="Times New Roman"/>
              <w:bCs/>
              <w:sz w:val="21"/>
              <w:szCs w:val="21"/>
              <w:lang w:val="zh-CN"/>
            </w:rPr>
            <w:fldChar w:fldCharType="separate"/>
          </w:r>
          <w:r>
            <w:rPr>
              <w:rFonts w:hint="eastAsia"/>
              <w:sz w:val="21"/>
              <w:szCs w:val="21"/>
              <w:lang w:val="en-US" w:eastAsia="zh-CN"/>
            </w:rPr>
            <w:t>3.1 一般规定</w:t>
          </w:r>
          <w:r>
            <w:rPr>
              <w:sz w:val="21"/>
              <w:szCs w:val="21"/>
            </w:rPr>
            <w:tab/>
          </w:r>
          <w:r>
            <w:rPr>
              <w:sz w:val="21"/>
              <w:szCs w:val="21"/>
            </w:rPr>
            <w:fldChar w:fldCharType="begin"/>
          </w:r>
          <w:r>
            <w:rPr>
              <w:sz w:val="21"/>
              <w:szCs w:val="21"/>
            </w:rPr>
            <w:instrText xml:space="preserve"> PAGEREF _Toc18954 \h </w:instrText>
          </w:r>
          <w:r>
            <w:rPr>
              <w:sz w:val="21"/>
              <w:szCs w:val="21"/>
            </w:rPr>
            <w:fldChar w:fldCharType="separate"/>
          </w:r>
          <w:r>
            <w:rPr>
              <w:sz w:val="21"/>
              <w:szCs w:val="21"/>
            </w:rPr>
            <w:t>10</w:t>
          </w:r>
          <w:r>
            <w:rPr>
              <w:sz w:val="21"/>
              <w:szCs w:val="21"/>
            </w:rPr>
            <w:fldChar w:fldCharType="end"/>
          </w:r>
          <w:r>
            <w:rPr>
              <w:rFonts w:ascii="Times New Roman" w:hAnsi="Times New Roman" w:cs="Times New Roman"/>
              <w:bCs/>
              <w:sz w:val="21"/>
              <w:szCs w:val="21"/>
              <w:lang w:val="zh-CN"/>
            </w:rPr>
            <w:fldChar w:fldCharType="end"/>
          </w:r>
        </w:p>
        <w:p w14:paraId="5D4178C6">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_Toc24035 </w:instrText>
          </w:r>
          <w:r>
            <w:rPr>
              <w:rFonts w:ascii="Times New Roman" w:hAnsi="Times New Roman" w:cs="Times New Roman"/>
              <w:bCs/>
              <w:sz w:val="21"/>
              <w:szCs w:val="21"/>
              <w:lang w:val="zh-CN"/>
            </w:rPr>
            <w:fldChar w:fldCharType="separate"/>
          </w:r>
          <w:r>
            <w:rPr>
              <w:rFonts w:hint="eastAsia"/>
              <w:sz w:val="21"/>
              <w:szCs w:val="21"/>
              <w:lang w:val="en-US" w:eastAsia="zh-CN"/>
            </w:rPr>
            <w:t>3.2 性能衡准</w:t>
          </w:r>
          <w:r>
            <w:rPr>
              <w:sz w:val="21"/>
              <w:szCs w:val="21"/>
            </w:rPr>
            <w:tab/>
          </w:r>
          <w:r>
            <w:rPr>
              <w:sz w:val="21"/>
              <w:szCs w:val="21"/>
            </w:rPr>
            <w:fldChar w:fldCharType="begin"/>
          </w:r>
          <w:r>
            <w:rPr>
              <w:sz w:val="21"/>
              <w:szCs w:val="21"/>
            </w:rPr>
            <w:instrText xml:space="preserve"> PAGEREF _Toc24035 \h </w:instrText>
          </w:r>
          <w:r>
            <w:rPr>
              <w:sz w:val="21"/>
              <w:szCs w:val="21"/>
            </w:rPr>
            <w:fldChar w:fldCharType="separate"/>
          </w:r>
          <w:r>
            <w:rPr>
              <w:sz w:val="21"/>
              <w:szCs w:val="21"/>
            </w:rPr>
            <w:t>10</w:t>
          </w:r>
          <w:r>
            <w:rPr>
              <w:sz w:val="21"/>
              <w:szCs w:val="21"/>
            </w:rPr>
            <w:fldChar w:fldCharType="end"/>
          </w:r>
          <w:r>
            <w:rPr>
              <w:rFonts w:ascii="Times New Roman" w:hAnsi="Times New Roman" w:cs="Times New Roman"/>
              <w:bCs/>
              <w:sz w:val="21"/>
              <w:szCs w:val="21"/>
              <w:lang w:val="zh-CN"/>
            </w:rPr>
            <w:fldChar w:fldCharType="end"/>
          </w:r>
        </w:p>
        <w:p w14:paraId="243AEAB4">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_Toc19403 </w:instrText>
          </w:r>
          <w:r>
            <w:rPr>
              <w:rFonts w:ascii="Times New Roman" w:hAnsi="Times New Roman" w:cs="Times New Roman"/>
              <w:bCs/>
              <w:sz w:val="21"/>
              <w:szCs w:val="21"/>
              <w:lang w:val="zh-CN"/>
            </w:rPr>
            <w:fldChar w:fldCharType="separate"/>
          </w:r>
          <w:r>
            <w:rPr>
              <w:rFonts w:hint="eastAsia"/>
              <w:sz w:val="21"/>
              <w:szCs w:val="21"/>
              <w:lang w:val="en-US" w:eastAsia="zh-CN"/>
            </w:rPr>
            <w:t>3.3 定性分析</w:t>
          </w:r>
          <w:r>
            <w:rPr>
              <w:sz w:val="21"/>
              <w:szCs w:val="21"/>
            </w:rPr>
            <w:tab/>
          </w:r>
          <w:r>
            <w:rPr>
              <w:sz w:val="21"/>
              <w:szCs w:val="21"/>
            </w:rPr>
            <w:fldChar w:fldCharType="begin"/>
          </w:r>
          <w:r>
            <w:rPr>
              <w:sz w:val="21"/>
              <w:szCs w:val="21"/>
            </w:rPr>
            <w:instrText xml:space="preserve"> PAGEREF _Toc19403 \h </w:instrText>
          </w:r>
          <w:r>
            <w:rPr>
              <w:sz w:val="21"/>
              <w:szCs w:val="21"/>
            </w:rPr>
            <w:fldChar w:fldCharType="separate"/>
          </w:r>
          <w:r>
            <w:rPr>
              <w:sz w:val="21"/>
              <w:szCs w:val="21"/>
            </w:rPr>
            <w:t>11</w:t>
          </w:r>
          <w:r>
            <w:rPr>
              <w:sz w:val="21"/>
              <w:szCs w:val="21"/>
            </w:rPr>
            <w:fldChar w:fldCharType="end"/>
          </w:r>
          <w:r>
            <w:rPr>
              <w:rFonts w:ascii="Times New Roman" w:hAnsi="Times New Roman" w:cs="Times New Roman"/>
              <w:bCs/>
              <w:sz w:val="21"/>
              <w:szCs w:val="21"/>
              <w:lang w:val="zh-CN"/>
            </w:rPr>
            <w:fldChar w:fldCharType="end"/>
          </w:r>
        </w:p>
        <w:p w14:paraId="74E0B243">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_Toc17955 </w:instrText>
          </w:r>
          <w:r>
            <w:rPr>
              <w:rFonts w:ascii="Times New Roman" w:hAnsi="Times New Roman" w:cs="Times New Roman"/>
              <w:bCs/>
              <w:sz w:val="21"/>
              <w:szCs w:val="21"/>
              <w:lang w:val="zh-CN"/>
            </w:rPr>
            <w:fldChar w:fldCharType="separate"/>
          </w:r>
          <w:r>
            <w:rPr>
              <w:rFonts w:hint="eastAsia"/>
              <w:sz w:val="21"/>
              <w:szCs w:val="21"/>
              <w:lang w:val="en-US" w:eastAsia="zh-CN"/>
            </w:rPr>
            <w:t>3.4 定量分析</w:t>
          </w:r>
          <w:r>
            <w:rPr>
              <w:sz w:val="21"/>
              <w:szCs w:val="21"/>
            </w:rPr>
            <w:tab/>
          </w:r>
          <w:r>
            <w:rPr>
              <w:sz w:val="21"/>
              <w:szCs w:val="21"/>
            </w:rPr>
            <w:fldChar w:fldCharType="begin"/>
          </w:r>
          <w:r>
            <w:rPr>
              <w:sz w:val="21"/>
              <w:szCs w:val="21"/>
            </w:rPr>
            <w:instrText xml:space="preserve"> PAGEREF _Toc17955 \h </w:instrText>
          </w:r>
          <w:r>
            <w:rPr>
              <w:sz w:val="21"/>
              <w:szCs w:val="21"/>
            </w:rPr>
            <w:fldChar w:fldCharType="separate"/>
          </w:r>
          <w:r>
            <w:rPr>
              <w:sz w:val="21"/>
              <w:szCs w:val="21"/>
            </w:rPr>
            <w:t>12</w:t>
          </w:r>
          <w:r>
            <w:rPr>
              <w:sz w:val="21"/>
              <w:szCs w:val="21"/>
            </w:rPr>
            <w:fldChar w:fldCharType="end"/>
          </w:r>
          <w:r>
            <w:rPr>
              <w:rFonts w:ascii="Times New Roman" w:hAnsi="Times New Roman" w:cs="Times New Roman"/>
              <w:bCs/>
              <w:sz w:val="21"/>
              <w:szCs w:val="21"/>
              <w:lang w:val="zh-CN"/>
            </w:rPr>
            <w:fldChar w:fldCharType="end"/>
          </w:r>
        </w:p>
        <w:p w14:paraId="01B4DB3B">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_Toc2460 </w:instrText>
          </w:r>
          <w:r>
            <w:rPr>
              <w:rFonts w:ascii="Times New Roman" w:hAnsi="Times New Roman" w:cs="Times New Roman"/>
              <w:bCs/>
              <w:sz w:val="21"/>
              <w:szCs w:val="21"/>
              <w:lang w:val="zh-CN"/>
            </w:rPr>
            <w:fldChar w:fldCharType="separate"/>
          </w:r>
          <w:r>
            <w:rPr>
              <w:rFonts w:hint="eastAsia"/>
              <w:sz w:val="21"/>
              <w:szCs w:val="21"/>
            </w:rPr>
            <w:t>第</w:t>
          </w:r>
          <w:r>
            <w:rPr>
              <w:rFonts w:hint="eastAsia" w:ascii="宋体" w:hAnsi="宋体" w:eastAsia="宋体" w:cs="宋体"/>
              <w:sz w:val="21"/>
              <w:szCs w:val="21"/>
              <w:lang w:val="en-US" w:eastAsia="zh-CN"/>
            </w:rPr>
            <w:t>4</w:t>
          </w:r>
          <w:r>
            <w:rPr>
              <w:rFonts w:hint="eastAsia"/>
              <w:sz w:val="21"/>
              <w:szCs w:val="21"/>
            </w:rPr>
            <w:t xml:space="preserve">章 </w:t>
          </w:r>
          <w:r>
            <w:rPr>
              <w:rFonts w:hint="eastAsia"/>
              <w:sz w:val="21"/>
              <w:szCs w:val="21"/>
              <w:lang w:val="en-US" w:eastAsia="zh-CN"/>
            </w:rPr>
            <w:t>集管区布置</w:t>
          </w:r>
          <w:r>
            <w:rPr>
              <w:rFonts w:hint="eastAsia"/>
              <w:sz w:val="21"/>
              <w:szCs w:val="21"/>
            </w:rPr>
            <w:t>替代设计</w:t>
          </w:r>
          <w:r>
            <w:rPr>
              <w:sz w:val="21"/>
              <w:szCs w:val="21"/>
            </w:rPr>
            <w:tab/>
          </w:r>
          <w:r>
            <w:rPr>
              <w:sz w:val="21"/>
              <w:szCs w:val="21"/>
            </w:rPr>
            <w:fldChar w:fldCharType="begin"/>
          </w:r>
          <w:r>
            <w:rPr>
              <w:sz w:val="21"/>
              <w:szCs w:val="21"/>
            </w:rPr>
            <w:instrText xml:space="preserve"> PAGEREF _Toc2460 \h </w:instrText>
          </w:r>
          <w:r>
            <w:rPr>
              <w:sz w:val="21"/>
              <w:szCs w:val="21"/>
            </w:rPr>
            <w:fldChar w:fldCharType="separate"/>
          </w:r>
          <w:r>
            <w:rPr>
              <w:sz w:val="21"/>
              <w:szCs w:val="21"/>
            </w:rPr>
            <w:t>14</w:t>
          </w:r>
          <w:r>
            <w:rPr>
              <w:sz w:val="21"/>
              <w:szCs w:val="21"/>
            </w:rPr>
            <w:fldChar w:fldCharType="end"/>
          </w:r>
          <w:r>
            <w:rPr>
              <w:rFonts w:ascii="Times New Roman" w:hAnsi="Times New Roman" w:cs="Times New Roman"/>
              <w:bCs/>
              <w:sz w:val="21"/>
              <w:szCs w:val="21"/>
              <w:lang w:val="zh-CN"/>
            </w:rPr>
            <w:fldChar w:fldCharType="end"/>
          </w:r>
        </w:p>
        <w:p w14:paraId="558194A8">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_Toc27553 </w:instrText>
          </w:r>
          <w:r>
            <w:rPr>
              <w:rFonts w:ascii="Times New Roman" w:hAnsi="Times New Roman" w:cs="Times New Roman"/>
              <w:bCs/>
              <w:sz w:val="21"/>
              <w:szCs w:val="21"/>
              <w:lang w:val="zh-CN"/>
            </w:rPr>
            <w:fldChar w:fldCharType="separate"/>
          </w:r>
          <w:r>
            <w:rPr>
              <w:rFonts w:hint="eastAsia"/>
              <w:sz w:val="21"/>
              <w:szCs w:val="21"/>
              <w:lang w:val="en-US" w:eastAsia="zh-CN"/>
            </w:rPr>
            <w:t>4.1 一般规定</w:t>
          </w:r>
          <w:r>
            <w:rPr>
              <w:sz w:val="21"/>
              <w:szCs w:val="21"/>
            </w:rPr>
            <w:tab/>
          </w:r>
          <w:r>
            <w:rPr>
              <w:sz w:val="21"/>
              <w:szCs w:val="21"/>
            </w:rPr>
            <w:fldChar w:fldCharType="begin"/>
          </w:r>
          <w:r>
            <w:rPr>
              <w:sz w:val="21"/>
              <w:szCs w:val="21"/>
            </w:rPr>
            <w:instrText xml:space="preserve"> PAGEREF _Toc27553 \h </w:instrText>
          </w:r>
          <w:r>
            <w:rPr>
              <w:sz w:val="21"/>
              <w:szCs w:val="21"/>
            </w:rPr>
            <w:fldChar w:fldCharType="separate"/>
          </w:r>
          <w:r>
            <w:rPr>
              <w:sz w:val="21"/>
              <w:szCs w:val="21"/>
            </w:rPr>
            <w:t>14</w:t>
          </w:r>
          <w:r>
            <w:rPr>
              <w:sz w:val="21"/>
              <w:szCs w:val="21"/>
            </w:rPr>
            <w:fldChar w:fldCharType="end"/>
          </w:r>
          <w:r>
            <w:rPr>
              <w:rFonts w:ascii="Times New Roman" w:hAnsi="Times New Roman" w:cs="Times New Roman"/>
              <w:bCs/>
              <w:sz w:val="21"/>
              <w:szCs w:val="21"/>
              <w:lang w:val="zh-CN"/>
            </w:rPr>
            <w:fldChar w:fldCharType="end"/>
          </w:r>
        </w:p>
        <w:p w14:paraId="56C5C988">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_Toc13429 </w:instrText>
          </w:r>
          <w:r>
            <w:rPr>
              <w:rFonts w:ascii="Times New Roman" w:hAnsi="Times New Roman" w:cs="Times New Roman"/>
              <w:bCs/>
              <w:sz w:val="21"/>
              <w:szCs w:val="21"/>
              <w:lang w:val="zh-CN"/>
            </w:rPr>
            <w:fldChar w:fldCharType="separate"/>
          </w:r>
          <w:r>
            <w:rPr>
              <w:rFonts w:hint="eastAsia"/>
              <w:sz w:val="21"/>
              <w:szCs w:val="21"/>
              <w:lang w:val="en-US" w:eastAsia="zh-CN"/>
            </w:rPr>
            <w:t>4.2 性能衡准</w:t>
          </w:r>
          <w:r>
            <w:rPr>
              <w:sz w:val="21"/>
              <w:szCs w:val="21"/>
            </w:rPr>
            <w:tab/>
          </w:r>
          <w:r>
            <w:rPr>
              <w:sz w:val="21"/>
              <w:szCs w:val="21"/>
            </w:rPr>
            <w:fldChar w:fldCharType="begin"/>
          </w:r>
          <w:r>
            <w:rPr>
              <w:sz w:val="21"/>
              <w:szCs w:val="21"/>
            </w:rPr>
            <w:instrText xml:space="preserve"> PAGEREF _Toc13429 \h </w:instrText>
          </w:r>
          <w:r>
            <w:rPr>
              <w:sz w:val="21"/>
              <w:szCs w:val="21"/>
            </w:rPr>
            <w:fldChar w:fldCharType="separate"/>
          </w:r>
          <w:r>
            <w:rPr>
              <w:sz w:val="21"/>
              <w:szCs w:val="21"/>
            </w:rPr>
            <w:t>14</w:t>
          </w:r>
          <w:r>
            <w:rPr>
              <w:sz w:val="21"/>
              <w:szCs w:val="21"/>
            </w:rPr>
            <w:fldChar w:fldCharType="end"/>
          </w:r>
          <w:r>
            <w:rPr>
              <w:rFonts w:ascii="Times New Roman" w:hAnsi="Times New Roman" w:cs="Times New Roman"/>
              <w:bCs/>
              <w:sz w:val="21"/>
              <w:szCs w:val="21"/>
              <w:lang w:val="zh-CN"/>
            </w:rPr>
            <w:fldChar w:fldCharType="end"/>
          </w:r>
        </w:p>
        <w:p w14:paraId="2076552B">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_Toc28867 </w:instrText>
          </w:r>
          <w:r>
            <w:rPr>
              <w:rFonts w:ascii="Times New Roman" w:hAnsi="Times New Roman" w:cs="Times New Roman"/>
              <w:bCs/>
              <w:sz w:val="21"/>
              <w:szCs w:val="21"/>
              <w:lang w:val="zh-CN"/>
            </w:rPr>
            <w:fldChar w:fldCharType="separate"/>
          </w:r>
          <w:r>
            <w:rPr>
              <w:rFonts w:hint="eastAsia"/>
              <w:sz w:val="21"/>
              <w:szCs w:val="21"/>
              <w:lang w:val="en-US" w:eastAsia="zh-CN"/>
            </w:rPr>
            <w:t>4.3 定性分析</w:t>
          </w:r>
          <w:r>
            <w:rPr>
              <w:sz w:val="21"/>
              <w:szCs w:val="21"/>
            </w:rPr>
            <w:tab/>
          </w:r>
          <w:r>
            <w:rPr>
              <w:sz w:val="21"/>
              <w:szCs w:val="21"/>
            </w:rPr>
            <w:fldChar w:fldCharType="begin"/>
          </w:r>
          <w:r>
            <w:rPr>
              <w:sz w:val="21"/>
              <w:szCs w:val="21"/>
            </w:rPr>
            <w:instrText xml:space="preserve"> PAGEREF _Toc28867 \h </w:instrText>
          </w:r>
          <w:r>
            <w:rPr>
              <w:sz w:val="21"/>
              <w:szCs w:val="21"/>
            </w:rPr>
            <w:fldChar w:fldCharType="separate"/>
          </w:r>
          <w:r>
            <w:rPr>
              <w:sz w:val="21"/>
              <w:szCs w:val="21"/>
            </w:rPr>
            <w:t>15</w:t>
          </w:r>
          <w:r>
            <w:rPr>
              <w:sz w:val="21"/>
              <w:szCs w:val="21"/>
            </w:rPr>
            <w:fldChar w:fldCharType="end"/>
          </w:r>
          <w:r>
            <w:rPr>
              <w:rFonts w:ascii="Times New Roman" w:hAnsi="Times New Roman" w:cs="Times New Roman"/>
              <w:bCs/>
              <w:sz w:val="21"/>
              <w:szCs w:val="21"/>
              <w:lang w:val="zh-CN"/>
            </w:rPr>
            <w:fldChar w:fldCharType="end"/>
          </w:r>
        </w:p>
        <w:p w14:paraId="330BC71A">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_Toc3372 </w:instrText>
          </w:r>
          <w:r>
            <w:rPr>
              <w:rFonts w:ascii="Times New Roman" w:hAnsi="Times New Roman" w:cs="Times New Roman"/>
              <w:bCs/>
              <w:sz w:val="21"/>
              <w:szCs w:val="21"/>
              <w:lang w:val="zh-CN"/>
            </w:rPr>
            <w:fldChar w:fldCharType="separate"/>
          </w:r>
          <w:r>
            <w:rPr>
              <w:rFonts w:hint="eastAsia"/>
              <w:sz w:val="21"/>
              <w:szCs w:val="21"/>
              <w:lang w:val="en-US" w:eastAsia="zh-CN"/>
            </w:rPr>
            <w:t>4.4 定量分析</w:t>
          </w:r>
          <w:r>
            <w:rPr>
              <w:sz w:val="21"/>
              <w:szCs w:val="21"/>
            </w:rPr>
            <w:tab/>
          </w:r>
          <w:r>
            <w:rPr>
              <w:sz w:val="21"/>
              <w:szCs w:val="21"/>
            </w:rPr>
            <w:fldChar w:fldCharType="begin"/>
          </w:r>
          <w:r>
            <w:rPr>
              <w:sz w:val="21"/>
              <w:szCs w:val="21"/>
            </w:rPr>
            <w:instrText xml:space="preserve"> PAGEREF _Toc3372 \h </w:instrText>
          </w:r>
          <w:r>
            <w:rPr>
              <w:sz w:val="21"/>
              <w:szCs w:val="21"/>
            </w:rPr>
            <w:fldChar w:fldCharType="separate"/>
          </w:r>
          <w:r>
            <w:rPr>
              <w:sz w:val="21"/>
              <w:szCs w:val="21"/>
            </w:rPr>
            <w:t>17</w:t>
          </w:r>
          <w:r>
            <w:rPr>
              <w:sz w:val="21"/>
              <w:szCs w:val="21"/>
            </w:rPr>
            <w:fldChar w:fldCharType="end"/>
          </w:r>
          <w:r>
            <w:rPr>
              <w:rFonts w:ascii="Times New Roman" w:hAnsi="Times New Roman" w:cs="Times New Roman"/>
              <w:bCs/>
              <w:sz w:val="21"/>
              <w:szCs w:val="21"/>
              <w:lang w:val="zh-CN"/>
            </w:rPr>
            <w:fldChar w:fldCharType="end"/>
          </w:r>
        </w:p>
        <w:p w14:paraId="1457CF6F">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_Toc17127 </w:instrText>
          </w:r>
          <w:r>
            <w:rPr>
              <w:rFonts w:ascii="Times New Roman" w:hAnsi="Times New Roman" w:cs="Times New Roman"/>
              <w:bCs/>
              <w:sz w:val="21"/>
              <w:szCs w:val="21"/>
              <w:lang w:val="zh-CN"/>
            </w:rPr>
            <w:fldChar w:fldCharType="separate"/>
          </w:r>
          <w:r>
            <w:rPr>
              <w:rFonts w:hint="eastAsia"/>
              <w:sz w:val="21"/>
              <w:szCs w:val="21"/>
              <w:lang w:val="en-US" w:eastAsia="zh-CN"/>
            </w:rPr>
            <w:t>附录 应用示例</w:t>
          </w:r>
          <w:r>
            <w:rPr>
              <w:sz w:val="21"/>
              <w:szCs w:val="21"/>
            </w:rPr>
            <w:tab/>
          </w:r>
          <w:r>
            <w:rPr>
              <w:sz w:val="21"/>
              <w:szCs w:val="21"/>
            </w:rPr>
            <w:fldChar w:fldCharType="begin"/>
          </w:r>
          <w:r>
            <w:rPr>
              <w:sz w:val="21"/>
              <w:szCs w:val="21"/>
            </w:rPr>
            <w:instrText xml:space="preserve"> PAGEREF _Toc17127 \h </w:instrText>
          </w:r>
          <w:r>
            <w:rPr>
              <w:sz w:val="21"/>
              <w:szCs w:val="21"/>
            </w:rPr>
            <w:fldChar w:fldCharType="separate"/>
          </w:r>
          <w:r>
            <w:rPr>
              <w:sz w:val="21"/>
              <w:szCs w:val="21"/>
            </w:rPr>
            <w:t>20</w:t>
          </w:r>
          <w:r>
            <w:rPr>
              <w:sz w:val="21"/>
              <w:szCs w:val="21"/>
            </w:rPr>
            <w:fldChar w:fldCharType="end"/>
          </w:r>
          <w:r>
            <w:rPr>
              <w:rFonts w:ascii="Times New Roman" w:hAnsi="Times New Roman" w:cs="Times New Roman"/>
              <w:bCs/>
              <w:sz w:val="21"/>
              <w:szCs w:val="21"/>
              <w:lang w:val="zh-CN"/>
            </w:rPr>
            <w:fldChar w:fldCharType="end"/>
          </w:r>
        </w:p>
        <w:p w14:paraId="2E99BD7D">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_Toc17409 </w:instrText>
          </w:r>
          <w:r>
            <w:rPr>
              <w:rFonts w:ascii="Times New Roman" w:hAnsi="Times New Roman" w:cs="Times New Roman"/>
              <w:bCs/>
              <w:sz w:val="21"/>
              <w:szCs w:val="21"/>
              <w:lang w:val="zh-CN"/>
            </w:rPr>
            <w:fldChar w:fldCharType="separate"/>
          </w:r>
          <w:r>
            <w:rPr>
              <w:rFonts w:hint="eastAsia"/>
              <w:sz w:val="21"/>
              <w:szCs w:val="21"/>
              <w:lang w:val="en-US" w:eastAsia="zh-CN"/>
            </w:rPr>
            <w:t>1 货物围护系统替代设计应用案例</w:t>
          </w:r>
          <w:r>
            <w:rPr>
              <w:sz w:val="21"/>
              <w:szCs w:val="21"/>
            </w:rPr>
            <w:tab/>
          </w:r>
          <w:r>
            <w:rPr>
              <w:sz w:val="21"/>
              <w:szCs w:val="21"/>
            </w:rPr>
            <w:fldChar w:fldCharType="begin"/>
          </w:r>
          <w:r>
            <w:rPr>
              <w:sz w:val="21"/>
              <w:szCs w:val="21"/>
            </w:rPr>
            <w:instrText xml:space="preserve"> PAGEREF _Toc17409 \h </w:instrText>
          </w:r>
          <w:r>
            <w:rPr>
              <w:sz w:val="21"/>
              <w:szCs w:val="21"/>
            </w:rPr>
            <w:fldChar w:fldCharType="separate"/>
          </w:r>
          <w:r>
            <w:rPr>
              <w:sz w:val="21"/>
              <w:szCs w:val="21"/>
            </w:rPr>
            <w:t>20</w:t>
          </w:r>
          <w:r>
            <w:rPr>
              <w:sz w:val="21"/>
              <w:szCs w:val="21"/>
            </w:rPr>
            <w:fldChar w:fldCharType="end"/>
          </w:r>
          <w:r>
            <w:rPr>
              <w:rFonts w:ascii="Times New Roman" w:hAnsi="Times New Roman" w:cs="Times New Roman"/>
              <w:bCs/>
              <w:sz w:val="21"/>
              <w:szCs w:val="21"/>
              <w:lang w:val="zh-CN"/>
            </w:rPr>
            <w:fldChar w:fldCharType="end"/>
          </w:r>
        </w:p>
        <w:p w14:paraId="0B38F072">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_Toc20547 </w:instrText>
          </w:r>
          <w:r>
            <w:rPr>
              <w:rFonts w:ascii="Times New Roman" w:hAnsi="Times New Roman" w:cs="Times New Roman"/>
              <w:bCs/>
              <w:sz w:val="21"/>
              <w:szCs w:val="21"/>
              <w:lang w:val="zh-CN"/>
            </w:rPr>
            <w:fldChar w:fldCharType="separate"/>
          </w:r>
          <w:r>
            <w:rPr>
              <w:rFonts w:hint="eastAsia"/>
              <w:sz w:val="21"/>
              <w:szCs w:val="21"/>
              <w:lang w:val="en-US" w:eastAsia="zh-CN"/>
            </w:rPr>
            <w:t>2 集管区布置替代设计应用案例</w:t>
          </w:r>
          <w:r>
            <w:rPr>
              <w:sz w:val="21"/>
              <w:szCs w:val="21"/>
            </w:rPr>
            <w:tab/>
          </w:r>
          <w:r>
            <w:rPr>
              <w:sz w:val="21"/>
              <w:szCs w:val="21"/>
            </w:rPr>
            <w:fldChar w:fldCharType="begin"/>
          </w:r>
          <w:r>
            <w:rPr>
              <w:sz w:val="21"/>
              <w:szCs w:val="21"/>
            </w:rPr>
            <w:instrText xml:space="preserve"> PAGEREF _Toc20547 \h </w:instrText>
          </w:r>
          <w:r>
            <w:rPr>
              <w:sz w:val="21"/>
              <w:szCs w:val="21"/>
            </w:rPr>
            <w:fldChar w:fldCharType="separate"/>
          </w:r>
          <w:r>
            <w:rPr>
              <w:sz w:val="21"/>
              <w:szCs w:val="21"/>
            </w:rPr>
            <w:t>25</w:t>
          </w:r>
          <w:r>
            <w:rPr>
              <w:sz w:val="21"/>
              <w:szCs w:val="21"/>
            </w:rPr>
            <w:fldChar w:fldCharType="end"/>
          </w:r>
          <w:r>
            <w:rPr>
              <w:rFonts w:ascii="Times New Roman" w:hAnsi="Times New Roman" w:cs="Times New Roman"/>
              <w:bCs/>
              <w:sz w:val="21"/>
              <w:szCs w:val="21"/>
              <w:lang w:val="zh-CN"/>
            </w:rPr>
            <w:fldChar w:fldCharType="end"/>
          </w:r>
        </w:p>
        <w:p w14:paraId="74513371">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_Toc22911 </w:instrText>
          </w:r>
          <w:r>
            <w:rPr>
              <w:rFonts w:ascii="Times New Roman" w:hAnsi="Times New Roman" w:cs="Times New Roman"/>
              <w:bCs/>
              <w:sz w:val="21"/>
              <w:szCs w:val="21"/>
              <w:lang w:val="zh-CN"/>
            </w:rPr>
            <w:fldChar w:fldCharType="separate"/>
          </w:r>
          <w:r>
            <w:rPr>
              <w:rFonts w:hint="eastAsia"/>
              <w:sz w:val="21"/>
              <w:szCs w:val="21"/>
              <w:lang w:val="en-US" w:eastAsia="zh-CN"/>
            </w:rPr>
            <w:t>附件1 替代设计申请书格式</w:t>
          </w:r>
          <w:r>
            <w:rPr>
              <w:sz w:val="21"/>
              <w:szCs w:val="21"/>
            </w:rPr>
            <w:tab/>
          </w:r>
          <w:r>
            <w:rPr>
              <w:sz w:val="21"/>
              <w:szCs w:val="21"/>
            </w:rPr>
            <w:fldChar w:fldCharType="begin"/>
          </w:r>
          <w:r>
            <w:rPr>
              <w:sz w:val="21"/>
              <w:szCs w:val="21"/>
            </w:rPr>
            <w:instrText xml:space="preserve"> PAGEREF _Toc22911 \h </w:instrText>
          </w:r>
          <w:r>
            <w:rPr>
              <w:sz w:val="21"/>
              <w:szCs w:val="21"/>
            </w:rPr>
            <w:fldChar w:fldCharType="separate"/>
          </w:r>
          <w:r>
            <w:rPr>
              <w:sz w:val="21"/>
              <w:szCs w:val="21"/>
            </w:rPr>
            <w:t>30</w:t>
          </w:r>
          <w:r>
            <w:rPr>
              <w:sz w:val="21"/>
              <w:szCs w:val="21"/>
            </w:rPr>
            <w:fldChar w:fldCharType="end"/>
          </w:r>
          <w:r>
            <w:rPr>
              <w:rFonts w:ascii="Times New Roman" w:hAnsi="Times New Roman" w:cs="Times New Roman"/>
              <w:bCs/>
              <w:sz w:val="21"/>
              <w:szCs w:val="21"/>
              <w:lang w:val="zh-CN"/>
            </w:rPr>
            <w:fldChar w:fldCharType="end"/>
          </w:r>
        </w:p>
        <w:p w14:paraId="2BB26699">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1"/>
              <w:szCs w:val="21"/>
            </w:rPr>
          </w:pPr>
          <w:r>
            <w:rPr>
              <w:rFonts w:ascii="Times New Roman" w:hAnsi="Times New Roman" w:cs="Times New Roman"/>
              <w:bCs/>
              <w:sz w:val="21"/>
              <w:szCs w:val="21"/>
              <w:lang w:val="zh-CN"/>
            </w:rPr>
            <w:fldChar w:fldCharType="begin"/>
          </w:r>
          <w:r>
            <w:rPr>
              <w:rFonts w:ascii="Times New Roman" w:hAnsi="Times New Roman" w:cs="Times New Roman"/>
              <w:bCs/>
              <w:sz w:val="21"/>
              <w:szCs w:val="21"/>
              <w:lang w:val="zh-CN"/>
            </w:rPr>
            <w:instrText xml:space="preserve"> HYPERLINK \l _Toc23988 </w:instrText>
          </w:r>
          <w:r>
            <w:rPr>
              <w:rFonts w:ascii="Times New Roman" w:hAnsi="Times New Roman" w:cs="Times New Roman"/>
              <w:bCs/>
              <w:sz w:val="21"/>
              <w:szCs w:val="21"/>
              <w:lang w:val="zh-CN"/>
            </w:rPr>
            <w:fldChar w:fldCharType="separate"/>
          </w:r>
          <w:r>
            <w:rPr>
              <w:rFonts w:hint="eastAsia"/>
              <w:sz w:val="21"/>
              <w:szCs w:val="21"/>
              <w:lang w:val="en-US" w:eastAsia="zh-CN"/>
            </w:rPr>
            <w:t xml:space="preserve">附件2 </w:t>
          </w:r>
          <w:r>
            <w:rPr>
              <w:rFonts w:hint="eastAsia"/>
              <w:sz w:val="21"/>
              <w:szCs w:val="21"/>
            </w:rPr>
            <w:t>替代设计批准书格式</w:t>
          </w:r>
          <w:r>
            <w:rPr>
              <w:sz w:val="21"/>
              <w:szCs w:val="21"/>
            </w:rPr>
            <w:tab/>
          </w:r>
          <w:r>
            <w:rPr>
              <w:sz w:val="21"/>
              <w:szCs w:val="21"/>
            </w:rPr>
            <w:fldChar w:fldCharType="begin"/>
          </w:r>
          <w:r>
            <w:rPr>
              <w:sz w:val="21"/>
              <w:szCs w:val="21"/>
            </w:rPr>
            <w:instrText xml:space="preserve"> PAGEREF _Toc23988 \h </w:instrText>
          </w:r>
          <w:r>
            <w:rPr>
              <w:sz w:val="21"/>
              <w:szCs w:val="21"/>
            </w:rPr>
            <w:fldChar w:fldCharType="separate"/>
          </w:r>
          <w:r>
            <w:rPr>
              <w:sz w:val="21"/>
              <w:szCs w:val="21"/>
            </w:rPr>
            <w:t>31</w:t>
          </w:r>
          <w:r>
            <w:rPr>
              <w:sz w:val="21"/>
              <w:szCs w:val="21"/>
            </w:rPr>
            <w:fldChar w:fldCharType="end"/>
          </w:r>
          <w:r>
            <w:rPr>
              <w:rFonts w:ascii="Times New Roman" w:hAnsi="Times New Roman" w:cs="Times New Roman"/>
              <w:bCs/>
              <w:sz w:val="21"/>
              <w:szCs w:val="21"/>
              <w:lang w:val="zh-CN"/>
            </w:rPr>
            <w:fldChar w:fldCharType="end"/>
          </w:r>
        </w:p>
        <w:p w14:paraId="4B728722">
          <w:pPr>
            <w:keepNext w:val="0"/>
            <w:keepLines w:val="0"/>
            <w:pageBreakBefore w:val="0"/>
            <w:widowControl w:val="0"/>
            <w:kinsoku/>
            <w:wordWrap/>
            <w:overflowPunct/>
            <w:topLinePunct w:val="0"/>
            <w:autoSpaceDE/>
            <w:autoSpaceDN/>
            <w:bidi w:val="0"/>
            <w:adjustRightInd/>
            <w:snapToGrid/>
            <w:spacing w:line="360" w:lineRule="auto"/>
            <w:textAlignment w:val="auto"/>
          </w:pPr>
          <w:r>
            <w:rPr>
              <w:rFonts w:ascii="Times New Roman" w:hAnsi="Times New Roman" w:cs="Times New Roman"/>
              <w:bCs/>
              <w:sz w:val="21"/>
              <w:szCs w:val="21"/>
              <w:lang w:val="zh-CN"/>
            </w:rPr>
            <w:fldChar w:fldCharType="end"/>
          </w:r>
        </w:p>
      </w:sdtContent>
    </w:sdt>
    <w:p w14:paraId="461F4A64">
      <w:pPr>
        <w:rPr>
          <w:b/>
          <w:bCs/>
          <w:kern w:val="44"/>
          <w:sz w:val="32"/>
          <w:szCs w:val="32"/>
        </w:rPr>
      </w:pPr>
      <w:r>
        <w:rPr>
          <w:b/>
          <w:bCs/>
          <w:kern w:val="44"/>
          <w:sz w:val="32"/>
          <w:szCs w:val="32"/>
        </w:rPr>
        <w:br w:type="page"/>
      </w:r>
    </w:p>
    <w:p w14:paraId="2A21A68E">
      <w:pPr>
        <w:pStyle w:val="2"/>
        <w:spacing w:before="240" w:after="240" w:line="360" w:lineRule="auto"/>
        <w:jc w:val="center"/>
        <w:rPr>
          <w:rFonts w:hint="eastAsia"/>
          <w:sz w:val="32"/>
          <w:szCs w:val="32"/>
          <w:lang w:val="en-US" w:eastAsia="zh-CN"/>
        </w:rPr>
      </w:pPr>
      <w:bookmarkStart w:id="0" w:name="_Toc894"/>
      <w:r>
        <w:rPr>
          <w:rFonts w:hint="eastAsia"/>
          <w:sz w:val="32"/>
          <w:szCs w:val="32"/>
          <w:lang w:val="en-US" w:eastAsia="zh-CN"/>
        </w:rPr>
        <w:t>编写说明</w:t>
      </w:r>
      <w:bookmarkEnd w:id="0"/>
    </w:p>
    <w:p w14:paraId="60D5B0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rPr>
      </w:pPr>
      <w:r>
        <w:rPr>
          <w:rFonts w:hint="eastAsia" w:ascii="Times New Roman" w:hAnsi="Times New Roman" w:cs="Times New Roman"/>
          <w:szCs w:val="21"/>
        </w:rPr>
        <w:t>替代设计是一种基于目标的船舶设计方法，通过风险分析，设计者可提出符合目标和功能要求并能有效控制风险的新颖设计，从而在与规定性要求具有同等安全水平下得到最优化的设计方案和最合理（费效比）的安全保护。为满足液化</w:t>
      </w:r>
      <w:r>
        <w:rPr>
          <w:rFonts w:hint="eastAsia" w:ascii="Times New Roman" w:hAnsi="Times New Roman" w:cs="Times New Roman"/>
          <w:szCs w:val="21"/>
          <w:lang w:val="en-US" w:eastAsia="zh-CN"/>
        </w:rPr>
        <w:t>天然气</w:t>
      </w:r>
      <w:r>
        <w:rPr>
          <w:rFonts w:hint="eastAsia" w:ascii="Times New Roman" w:hAnsi="Times New Roman" w:cs="Times New Roman"/>
          <w:szCs w:val="21"/>
        </w:rPr>
        <w:t>运输船</w:t>
      </w:r>
      <w:r>
        <w:rPr>
          <w:rFonts w:hint="eastAsia" w:ascii="Times New Roman" w:hAnsi="Times New Roman" w:cs="Times New Roman"/>
          <w:szCs w:val="21"/>
          <w:lang w:val="en-US" w:eastAsia="zh-CN"/>
        </w:rPr>
        <w:t>替代设计应用需求</w:t>
      </w:r>
      <w:r>
        <w:rPr>
          <w:rFonts w:hint="eastAsia" w:ascii="Times New Roman" w:hAnsi="Times New Roman" w:cs="Times New Roman"/>
          <w:szCs w:val="21"/>
        </w:rPr>
        <w:t>，中国船级社基于风险评估和控制措施研究，编制了</w:t>
      </w:r>
      <w:r>
        <w:rPr>
          <w:rFonts w:hint="eastAsia" w:ascii="Times New Roman" w:hAnsi="Times New Roman" w:cs="Times New Roman"/>
          <w:szCs w:val="21"/>
          <w:lang w:val="en-US" w:eastAsia="zh-CN"/>
        </w:rPr>
        <w:t>本</w:t>
      </w:r>
      <w:r>
        <w:rPr>
          <w:rFonts w:hint="eastAsia" w:ascii="Times New Roman" w:hAnsi="Times New Roman" w:cs="Times New Roman"/>
          <w:szCs w:val="21"/>
        </w:rPr>
        <w:t>指南。</w:t>
      </w:r>
    </w:p>
    <w:p w14:paraId="131F42C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rPr>
      </w:pPr>
      <w:r>
        <w:rPr>
          <w:rFonts w:hint="eastAsia" w:ascii="Times New Roman" w:hAnsi="Times New Roman" w:cs="Times New Roman"/>
          <w:szCs w:val="21"/>
          <w:lang w:val="en-US" w:eastAsia="zh-CN"/>
        </w:rPr>
        <w:t>本指南</w:t>
      </w:r>
      <w:r>
        <w:rPr>
          <w:rFonts w:hint="eastAsia" w:ascii="Times New Roman" w:hAnsi="Times New Roman" w:cs="Times New Roman"/>
          <w:szCs w:val="21"/>
        </w:rPr>
        <w:t>以国际海事组织《消防安全替代设计和布置指南》（MSC/Circ.1002）、《SOLAS II-1和III章替代设计和布置指南》（MSC.1/Circ.1212）和《对各种IMO文件规定的替代和等效的批准导则》（MSC.1/Circ.1455）等指南为基础，</w:t>
      </w:r>
      <w:r>
        <w:rPr>
          <w:rFonts w:hint="eastAsia" w:ascii="Times New Roman" w:hAnsi="Times New Roman" w:cs="Times New Roman"/>
          <w:szCs w:val="21"/>
          <w:lang w:val="en-US" w:eastAsia="zh-CN"/>
        </w:rPr>
        <w:t>制定了液化天然气运输船</w:t>
      </w:r>
      <w:r>
        <w:rPr>
          <w:rFonts w:hint="eastAsia" w:ascii="Times New Roman" w:hAnsi="Times New Roman" w:cs="Times New Roman"/>
          <w:szCs w:val="21"/>
        </w:rPr>
        <w:t>替代设计的通用流程，包括准备、初步设计、最终设计、试验分析以及建造和营运阶段的监督。在应用部分，指南以液化</w:t>
      </w:r>
      <w:r>
        <w:rPr>
          <w:rFonts w:hint="eastAsia" w:ascii="Times New Roman" w:hAnsi="Times New Roman" w:cs="Times New Roman"/>
          <w:szCs w:val="21"/>
          <w:lang w:val="en-US" w:eastAsia="zh-CN"/>
        </w:rPr>
        <w:t>天然气</w:t>
      </w:r>
      <w:r>
        <w:rPr>
          <w:rFonts w:hint="eastAsia" w:ascii="Times New Roman" w:hAnsi="Times New Roman" w:cs="Times New Roman"/>
          <w:szCs w:val="21"/>
        </w:rPr>
        <w:t>运输船的货物围护系统和</w:t>
      </w:r>
      <w:r>
        <w:rPr>
          <w:rFonts w:hint="eastAsia" w:ascii="Times New Roman" w:hAnsi="Times New Roman" w:cs="Times New Roman"/>
          <w:szCs w:val="21"/>
          <w:lang w:val="en-US" w:eastAsia="zh-CN"/>
        </w:rPr>
        <w:t>集管区</w:t>
      </w:r>
      <w:r>
        <w:rPr>
          <w:rFonts w:hint="eastAsia" w:ascii="Times New Roman" w:hAnsi="Times New Roman" w:cs="Times New Roman"/>
          <w:szCs w:val="21"/>
        </w:rPr>
        <w:t>布置的替代设计</w:t>
      </w:r>
      <w:r>
        <w:rPr>
          <w:rFonts w:hint="eastAsia" w:ascii="Times New Roman" w:hAnsi="Times New Roman" w:cs="Times New Roman"/>
          <w:szCs w:val="21"/>
          <w:lang w:val="en-US" w:eastAsia="zh-CN"/>
        </w:rPr>
        <w:t>为例</w:t>
      </w:r>
      <w:r>
        <w:rPr>
          <w:rFonts w:hint="eastAsia" w:ascii="Times New Roman" w:hAnsi="Times New Roman" w:cs="Times New Roman"/>
          <w:szCs w:val="21"/>
        </w:rPr>
        <w:t>，给出了定性与定量分析的安全目标、功能要求以及性能衡准关键指标。</w:t>
      </w:r>
    </w:p>
    <w:p w14:paraId="1D31A3A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rPr>
      </w:pPr>
      <w:r>
        <w:rPr>
          <w:rFonts w:hint="eastAsia" w:ascii="Times New Roman" w:hAnsi="Times New Roman" w:cs="Times New Roman"/>
          <w:szCs w:val="21"/>
          <w:lang w:val="en-US" w:eastAsia="zh-CN"/>
        </w:rPr>
        <w:t>本</w:t>
      </w:r>
      <w:r>
        <w:rPr>
          <w:rFonts w:hint="eastAsia" w:ascii="Times New Roman" w:hAnsi="Times New Roman" w:cs="Times New Roman"/>
          <w:szCs w:val="21"/>
        </w:rPr>
        <w:t>指南还提供了申请书</w:t>
      </w:r>
      <w:r>
        <w:rPr>
          <w:rFonts w:hint="eastAsia" w:ascii="Times New Roman" w:hAnsi="Times New Roman" w:cs="Times New Roman"/>
          <w:szCs w:val="21"/>
          <w:lang w:val="en-US" w:eastAsia="zh-CN"/>
        </w:rPr>
        <w:t>和</w:t>
      </w:r>
      <w:r>
        <w:rPr>
          <w:rFonts w:hint="eastAsia" w:ascii="Times New Roman" w:hAnsi="Times New Roman" w:cs="Times New Roman"/>
          <w:szCs w:val="21"/>
        </w:rPr>
        <w:t>批准书格式，强调“安全等效”原则，确保替代设计在各种事故场景下的安全性，以推动液化</w:t>
      </w:r>
      <w:r>
        <w:rPr>
          <w:rFonts w:hint="eastAsia" w:ascii="Times New Roman" w:hAnsi="Times New Roman" w:cs="Times New Roman"/>
          <w:szCs w:val="21"/>
          <w:lang w:val="en-US" w:eastAsia="zh-CN"/>
        </w:rPr>
        <w:t>天然气</w:t>
      </w:r>
      <w:r>
        <w:rPr>
          <w:rFonts w:hint="eastAsia" w:ascii="Times New Roman" w:hAnsi="Times New Roman" w:cs="Times New Roman"/>
          <w:szCs w:val="21"/>
        </w:rPr>
        <w:t>运输船设计的创新与合规。</w:t>
      </w:r>
      <w:bookmarkStart w:id="86" w:name="_GoBack"/>
      <w:bookmarkEnd w:id="86"/>
    </w:p>
    <w:p w14:paraId="060D6E4D">
      <w:pPr>
        <w:widowControl/>
        <w:jc w:val="left"/>
        <w:rPr>
          <w:b/>
          <w:bCs/>
          <w:kern w:val="44"/>
          <w:sz w:val="32"/>
          <w:szCs w:val="32"/>
        </w:rPr>
      </w:pPr>
    </w:p>
    <w:p w14:paraId="7CB62783">
      <w:pPr>
        <w:widowControl/>
        <w:jc w:val="left"/>
        <w:rPr>
          <w:b/>
          <w:bCs/>
          <w:kern w:val="44"/>
          <w:sz w:val="32"/>
          <w:szCs w:val="32"/>
        </w:rPr>
      </w:pPr>
    </w:p>
    <w:p w14:paraId="221541F8">
      <w:pPr>
        <w:pStyle w:val="2"/>
        <w:spacing w:before="240" w:after="240" w:line="360" w:lineRule="auto"/>
        <w:jc w:val="center"/>
        <w:rPr>
          <w:sz w:val="32"/>
          <w:szCs w:val="32"/>
        </w:rPr>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lowerRoman" w:start="1"/>
          <w:cols w:space="425" w:num="1"/>
          <w:docGrid w:type="linesAndChars" w:linePitch="312" w:charSpace="0"/>
        </w:sectPr>
      </w:pPr>
    </w:p>
    <w:p w14:paraId="6C7AE4C0">
      <w:pPr>
        <w:pStyle w:val="2"/>
        <w:spacing w:before="240" w:after="240" w:line="360" w:lineRule="auto"/>
        <w:jc w:val="center"/>
        <w:rPr>
          <w:sz w:val="32"/>
          <w:szCs w:val="32"/>
        </w:rPr>
      </w:pPr>
      <w:bookmarkStart w:id="1" w:name="_Toc5816"/>
      <w:bookmarkStart w:id="2" w:name="_Toc8963"/>
      <w:bookmarkStart w:id="3" w:name="_Toc95"/>
      <w:r>
        <w:rPr>
          <w:rFonts w:hint="eastAsia"/>
          <w:sz w:val="32"/>
          <w:szCs w:val="32"/>
        </w:rPr>
        <w:t>第</w:t>
      </w:r>
      <w:r>
        <w:rPr>
          <w:rFonts w:hint="eastAsia" w:ascii="宋体" w:hAnsi="宋体" w:eastAsia="宋体" w:cs="宋体"/>
          <w:sz w:val="32"/>
          <w:szCs w:val="32"/>
        </w:rPr>
        <w:t>1</w:t>
      </w:r>
      <w:r>
        <w:rPr>
          <w:rFonts w:hint="eastAsia"/>
          <w:sz w:val="32"/>
          <w:szCs w:val="32"/>
        </w:rPr>
        <w:t xml:space="preserve">章 </w:t>
      </w:r>
      <w:r>
        <w:rPr>
          <w:rFonts w:hint="eastAsia"/>
          <w:sz w:val="32"/>
          <w:szCs w:val="32"/>
          <w:lang w:val="en-US" w:eastAsia="zh-CN"/>
        </w:rPr>
        <w:t>通</w:t>
      </w:r>
      <w:r>
        <w:rPr>
          <w:rFonts w:hint="eastAsia"/>
          <w:sz w:val="32"/>
          <w:szCs w:val="32"/>
        </w:rPr>
        <w:t xml:space="preserve"> 则</w:t>
      </w:r>
      <w:bookmarkEnd w:id="1"/>
      <w:bookmarkEnd w:id="2"/>
      <w:bookmarkEnd w:id="3"/>
    </w:p>
    <w:p w14:paraId="3F7504B9">
      <w:pPr>
        <w:pStyle w:val="3"/>
        <w:spacing w:before="120" w:after="120" w:line="360" w:lineRule="auto"/>
        <w:rPr>
          <w:rFonts w:hint="eastAsia"/>
          <w:sz w:val="24"/>
          <w:szCs w:val="24"/>
        </w:rPr>
      </w:pPr>
      <w:bookmarkStart w:id="4" w:name="_Toc20241"/>
      <w:bookmarkStart w:id="5" w:name="_Toc21462"/>
      <w:bookmarkStart w:id="6" w:name="_Toc19739"/>
      <w:r>
        <w:rPr>
          <w:rFonts w:hint="eastAsia"/>
          <w:sz w:val="24"/>
          <w:szCs w:val="24"/>
        </w:rPr>
        <w:t>1.1 一般规定</w:t>
      </w:r>
      <w:bookmarkEnd w:id="4"/>
      <w:bookmarkEnd w:id="5"/>
      <w:bookmarkEnd w:id="6"/>
    </w:p>
    <w:p w14:paraId="18E7A1D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lang w:val="en-US" w:eastAsia="zh-CN"/>
        </w:rPr>
      </w:pPr>
      <w:r>
        <w:rPr>
          <w:rFonts w:ascii="Times New Roman" w:hAnsi="Times New Roman" w:cs="Times New Roman"/>
          <w:szCs w:val="21"/>
        </w:rPr>
        <w:t>1.1.1</w:t>
      </w:r>
      <w:r>
        <w:rPr>
          <w:rFonts w:hint="eastAsia" w:ascii="Times New Roman" w:hAnsi="Times New Roman" w:cs="Times New Roman"/>
          <w:szCs w:val="21"/>
        </w:rPr>
        <w:t xml:space="preserve"> </w:t>
      </w:r>
      <w:r>
        <w:rPr>
          <w:rFonts w:hint="eastAsia" w:ascii="Times New Roman" w:hAnsi="Times New Roman" w:cs="Times New Roman"/>
          <w:szCs w:val="21"/>
          <w:lang w:val="en-US" w:eastAsia="zh-CN"/>
        </w:rPr>
        <w:t>本指南提供了液化天然气运输船（以下简称LNG运输船）替代设计和布置的</w:t>
      </w:r>
      <w:r>
        <w:rPr>
          <w:rFonts w:hint="eastAsia" w:ascii="Times New Roman" w:hAnsi="Times New Roman" w:cs="Times New Roman"/>
          <w:szCs w:val="21"/>
        </w:rPr>
        <w:t>通用设计流程</w:t>
      </w:r>
      <w:r>
        <w:rPr>
          <w:rFonts w:hint="eastAsia" w:ascii="Times New Roman" w:hAnsi="Times New Roman" w:cs="Times New Roman"/>
          <w:szCs w:val="21"/>
          <w:lang w:eastAsia="zh-CN"/>
        </w:rPr>
        <w:t>、</w:t>
      </w:r>
      <w:r>
        <w:rPr>
          <w:rFonts w:hint="eastAsia" w:ascii="Times New Roman" w:hAnsi="Times New Roman" w:cs="Times New Roman"/>
          <w:szCs w:val="21"/>
        </w:rPr>
        <w:t>工程分析方法</w:t>
      </w:r>
      <w:r>
        <w:rPr>
          <w:rFonts w:hint="eastAsia" w:ascii="Times New Roman" w:hAnsi="Times New Roman" w:cs="Times New Roman"/>
          <w:szCs w:val="21"/>
          <w:lang w:val="en-US" w:eastAsia="zh-CN"/>
        </w:rPr>
        <w:t>和评估技术要点，以</w:t>
      </w:r>
      <w:r>
        <w:rPr>
          <w:rFonts w:hint="eastAsia" w:ascii="Times New Roman" w:hAnsi="Times New Roman" w:cs="Times New Roman"/>
          <w:szCs w:val="21"/>
        </w:rPr>
        <w:t>确保</w:t>
      </w:r>
      <w:r>
        <w:rPr>
          <w:rFonts w:hint="eastAsia" w:ascii="Times New Roman" w:hAnsi="Times New Roman" w:cs="Times New Roman"/>
          <w:szCs w:val="21"/>
          <w:lang w:val="en-US" w:eastAsia="zh-CN"/>
        </w:rPr>
        <w:t>LNG运输船</w:t>
      </w:r>
      <w:r>
        <w:rPr>
          <w:rFonts w:hint="eastAsia" w:ascii="Times New Roman" w:hAnsi="Times New Roman" w:cs="Times New Roman"/>
          <w:szCs w:val="21"/>
        </w:rPr>
        <w:t>替代设计</w:t>
      </w:r>
      <w:r>
        <w:rPr>
          <w:rFonts w:hint="eastAsia" w:ascii="Times New Roman" w:hAnsi="Times New Roman" w:cs="Times New Roman"/>
          <w:szCs w:val="21"/>
          <w:lang w:val="en-US" w:eastAsia="zh-CN"/>
        </w:rPr>
        <w:t>和布置满足国际海事组织（IMO）和中国船级社（CCS）有关</w:t>
      </w:r>
      <w:r>
        <w:rPr>
          <w:rFonts w:hint="eastAsia" w:ascii="Times New Roman" w:hAnsi="Times New Roman" w:cs="Times New Roman"/>
          <w:szCs w:val="21"/>
          <w:highlight w:val="none"/>
          <w:lang w:val="en-US" w:eastAsia="zh-CN"/>
        </w:rPr>
        <w:t>技术文件规定的安全与环保目标及功能性要求，相关技术文件包括但不限于：</w:t>
      </w:r>
    </w:p>
    <w:p w14:paraId="009F718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(1) 《</w:t>
      </w:r>
      <w:r>
        <w:rPr>
          <w:rFonts w:hint="eastAsia" w:ascii="Times New Roman" w:hAnsi="Times New Roman" w:cs="Times New Roman" w:eastAsiaTheme="minorEastAsia"/>
          <w:kern w:val="2"/>
          <w:sz w:val="21"/>
          <w:szCs w:val="21"/>
          <w:lang w:val="en-US" w:eastAsia="zh-CN" w:bidi="ar"/>
        </w:rPr>
        <w:t>国际海上人命安全公约</w:t>
      </w:r>
      <w:r>
        <w:rPr>
          <w:rFonts w:hint="eastAsia" w:ascii="Times New Roman" w:hAnsi="Times New Roman" w:cs="Times New Roman"/>
          <w:szCs w:val="21"/>
          <w:lang w:val="en-US" w:eastAsia="zh-CN"/>
        </w:rPr>
        <w:t>》（简称《SOLAS公约》）；</w:t>
      </w:r>
    </w:p>
    <w:p w14:paraId="629410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(2) 《</w:t>
      </w:r>
      <w:r>
        <w:rPr>
          <w:rFonts w:hint="eastAsia" w:ascii="Times New Roman" w:hAnsi="Times New Roman" w:cs="Times New Roman"/>
          <w:szCs w:val="21"/>
        </w:rPr>
        <w:t>国际散装运输液化气体船舶构造和设备规则</w:t>
      </w: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简称《IGC规则》）；</w:t>
      </w:r>
    </w:p>
    <w:p w14:paraId="0847D3D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(3) 《</w:t>
      </w:r>
      <w:r>
        <w:rPr>
          <w:rFonts w:hint="eastAsia" w:ascii="Times New Roman" w:hAnsi="Times New Roman" w:cs="Times New Roman" w:eastAsiaTheme="minorEastAsia"/>
          <w:kern w:val="2"/>
          <w:sz w:val="21"/>
          <w:szCs w:val="21"/>
          <w:lang w:val="en-US" w:eastAsia="zh-CN" w:bidi="ar"/>
        </w:rPr>
        <w:t>钢质海船入级规范</w:t>
      </w:r>
      <w:r>
        <w:rPr>
          <w:rFonts w:hint="eastAsia" w:ascii="Times New Roman" w:hAnsi="Times New Roman" w:cs="Times New Roman"/>
          <w:kern w:val="2"/>
          <w:sz w:val="21"/>
          <w:szCs w:val="21"/>
          <w:lang w:val="en-US" w:eastAsia="zh-CN" w:bidi="ar"/>
        </w:rPr>
        <w:t>》（简称《钢规》）；</w:t>
      </w:r>
    </w:p>
    <w:p w14:paraId="17EE43E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(4) 《散装运输液化气体船舶构造与设备规范》（简称《散液规》）；</w:t>
      </w:r>
    </w:p>
    <w:p w14:paraId="079D6AB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(5) 《</w:t>
      </w:r>
      <w:r>
        <w:rPr>
          <w:rFonts w:hint="default" w:ascii="Times New Roman" w:hAnsi="Times New Roman" w:cs="Times New Roman"/>
          <w:szCs w:val="21"/>
          <w:lang w:val="en-US" w:eastAsia="zh-CN"/>
        </w:rPr>
        <w:t>液化天然气燃料加注船舶规范</w:t>
      </w:r>
      <w:r>
        <w:rPr>
          <w:rFonts w:hint="eastAsia" w:ascii="Times New Roman" w:hAnsi="Times New Roman" w:cs="Times New Roman"/>
          <w:szCs w:val="21"/>
          <w:lang w:val="en-US" w:eastAsia="zh-CN"/>
        </w:rPr>
        <w:t>》；</w:t>
      </w:r>
    </w:p>
    <w:p w14:paraId="6D40DB9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(6) 《</w:t>
      </w:r>
      <w:r>
        <w:rPr>
          <w:rFonts w:hint="default" w:ascii="Times New Roman" w:hAnsi="Times New Roman" w:cs="Times New Roman"/>
          <w:szCs w:val="21"/>
          <w:lang w:val="en-US" w:eastAsia="zh-CN"/>
        </w:rPr>
        <w:t>船舶应用天然气燃料规范</w:t>
      </w:r>
      <w:r>
        <w:rPr>
          <w:rFonts w:hint="eastAsia" w:ascii="Times New Roman" w:hAnsi="Times New Roman" w:cs="Times New Roman"/>
          <w:szCs w:val="21"/>
          <w:lang w:val="en-US" w:eastAsia="zh-CN"/>
        </w:rPr>
        <w:t>》。</w:t>
      </w:r>
    </w:p>
    <w:p w14:paraId="5FB960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lang w:val="en-US" w:eastAsia="zh-CN"/>
        </w:rPr>
        <w:t>1.1.2 本指南所述的</w:t>
      </w:r>
      <w:r>
        <w:rPr>
          <w:rFonts w:hint="eastAsia" w:ascii="Times New Roman" w:hAnsi="Times New Roman" w:cs="Times New Roman"/>
          <w:szCs w:val="21"/>
        </w:rPr>
        <w:t>替代设计是指偏离</w:t>
      </w:r>
      <w:r>
        <w:rPr>
          <w:rFonts w:hint="eastAsia" w:ascii="Times New Roman" w:hAnsi="Times New Roman" w:cs="Times New Roman"/>
          <w:szCs w:val="21"/>
          <w:lang w:val="en-US" w:eastAsia="zh-CN"/>
        </w:rPr>
        <w:t>IMO《IGC规则》和CCS《散液规》的</w:t>
      </w:r>
      <w:r>
        <w:rPr>
          <w:rFonts w:hint="eastAsia" w:ascii="Times New Roman" w:hAnsi="Times New Roman" w:cs="Times New Roman"/>
          <w:szCs w:val="21"/>
        </w:rPr>
        <w:t>规定性要求，但以替代方法满足相应规定性要求</w:t>
      </w:r>
      <w:r>
        <w:rPr>
          <w:rFonts w:ascii="Times New Roman" w:hAnsi="Times New Roman" w:cs="Times New Roman"/>
          <w:szCs w:val="21"/>
        </w:rPr>
        <w:t>的</w:t>
      </w:r>
      <w:r>
        <w:rPr>
          <w:rFonts w:hint="eastAsia" w:ascii="Times New Roman" w:hAnsi="Times New Roman" w:cs="Times New Roman"/>
          <w:szCs w:val="21"/>
        </w:rPr>
        <w:t>意图（</w:t>
      </w:r>
      <w:r>
        <w:rPr>
          <w:rFonts w:ascii="Times New Roman" w:hAnsi="Times New Roman" w:cs="Times New Roman"/>
          <w:szCs w:val="21"/>
        </w:rPr>
        <w:t>目标和功能</w:t>
      </w:r>
      <w:r>
        <w:rPr>
          <w:rFonts w:hint="eastAsia" w:ascii="Times New Roman" w:hAnsi="Times New Roman" w:cs="Times New Roman"/>
          <w:szCs w:val="21"/>
          <w:lang w:val="en-US" w:eastAsia="zh-CN"/>
        </w:rPr>
        <w:t>性</w:t>
      </w:r>
      <w:r>
        <w:rPr>
          <w:rFonts w:ascii="Times New Roman" w:hAnsi="Times New Roman" w:cs="Times New Roman"/>
          <w:szCs w:val="21"/>
        </w:rPr>
        <w:t>要求</w:t>
      </w:r>
      <w:r>
        <w:rPr>
          <w:rFonts w:hint="eastAsia" w:ascii="Times New Roman" w:hAnsi="Times New Roman" w:cs="Times New Roman"/>
          <w:szCs w:val="21"/>
        </w:rPr>
        <w:t>）的措施。其涉及的措施范围较广，既包括基于新颖的或特殊的设计，也包括安装</w:t>
      </w:r>
      <w:r>
        <w:rPr>
          <w:rFonts w:hint="eastAsia" w:ascii="Times New Roman"/>
          <w:bCs/>
        </w:rPr>
        <w:t>于替代布置或构造中的传统的船舶结构和系统。</w:t>
      </w:r>
    </w:p>
    <w:p w14:paraId="312CC15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highlight w:val="none"/>
        </w:rPr>
      </w:pPr>
      <w:r>
        <w:rPr>
          <w:rFonts w:ascii="Times New Roman" w:hAnsi="Times New Roman" w:cs="Times New Roman"/>
          <w:szCs w:val="21"/>
        </w:rPr>
        <w:t>1.1.</w:t>
      </w:r>
      <w:r>
        <w:rPr>
          <w:rFonts w:hint="eastAsia" w:ascii="Times New Roman" w:hAnsi="Times New Roman" w:cs="Times New Roman"/>
          <w:szCs w:val="21"/>
          <w:lang w:val="en-US" w:eastAsia="zh-CN"/>
        </w:rPr>
        <w:t>3</w:t>
      </w:r>
      <w:r>
        <w:rPr>
          <w:rFonts w:hint="eastAsia" w:ascii="Times New Roman" w:hAnsi="Times New Roman" w:cs="Times New Roman"/>
          <w:szCs w:val="21"/>
        </w:rPr>
        <w:t xml:space="preserve"> 对于新建船舶，替代设计的申请</w:t>
      </w:r>
      <w:r>
        <w:rPr>
          <w:rFonts w:ascii="Times New Roman" w:hAnsi="Times New Roman" w:cs="Times New Roman"/>
          <w:szCs w:val="21"/>
        </w:rPr>
        <w:t>应在</w:t>
      </w:r>
      <w:r>
        <w:rPr>
          <w:rFonts w:hint="eastAsia" w:ascii="Times New Roman" w:hAnsi="Times New Roman" w:cs="Times New Roman"/>
          <w:szCs w:val="21"/>
          <w:lang w:val="en-US" w:eastAsia="zh-CN"/>
        </w:rPr>
        <w:t>LNG运输</w:t>
      </w:r>
      <w:r>
        <w:rPr>
          <w:rFonts w:hint="eastAsia" w:ascii="Times New Roman" w:hAnsi="Times New Roman" w:cs="Times New Roman"/>
          <w:szCs w:val="21"/>
        </w:rPr>
        <w:t>船的设计早期阶段向CCS提交，替代设计文件及分析报告作为图纸资料的一部分提交CCS验证和审查。</w:t>
      </w:r>
    </w:p>
    <w:p w14:paraId="600A238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eastAsiaTheme="minorEastAsia"/>
          <w:szCs w:val="21"/>
          <w:highlight w:val="none"/>
          <w:lang w:val="en-US" w:eastAsia="zh-CN"/>
        </w:rPr>
      </w:pPr>
      <w:r>
        <w:rPr>
          <w:rFonts w:hint="eastAsia" w:ascii="Times New Roman" w:hAnsi="Times New Roman" w:cs="Times New Roman"/>
          <w:szCs w:val="21"/>
          <w:highlight w:val="none"/>
        </w:rPr>
        <w:t>1.1.</w:t>
      </w:r>
      <w:r>
        <w:rPr>
          <w:rFonts w:hint="eastAsia" w:ascii="Times New Roman" w:hAnsi="Times New Roman" w:cs="Times New Roman"/>
          <w:szCs w:val="21"/>
          <w:highlight w:val="none"/>
          <w:lang w:val="en-US" w:eastAsia="zh-CN"/>
        </w:rPr>
        <w:t>4</w:t>
      </w:r>
      <w:r>
        <w:rPr>
          <w:rFonts w:hint="eastAsia" w:ascii="Times New Roman" w:hAnsi="Times New Roman" w:cs="Times New Roman"/>
          <w:szCs w:val="21"/>
          <w:highlight w:val="none"/>
        </w:rPr>
        <w:t xml:space="preserve"> 鉴于替代设计的独特性，</w:t>
      </w:r>
      <w:r>
        <w:rPr>
          <w:rFonts w:hint="eastAsia" w:ascii="Times New Roman" w:hAnsi="Times New Roman" w:cs="Times New Roman"/>
          <w:szCs w:val="21"/>
          <w:highlight w:val="none"/>
          <w:lang w:val="en-US" w:eastAsia="zh-CN"/>
        </w:rPr>
        <w:t>LNG运输船替代设计一般</w:t>
      </w:r>
      <w:r>
        <w:rPr>
          <w:rFonts w:ascii="Times New Roman" w:hAnsi="Times New Roman" w:cs="Times New Roman"/>
          <w:szCs w:val="21"/>
          <w:highlight w:val="none"/>
        </w:rPr>
        <w:t>实行</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一船一办</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，即一个申请</w:t>
      </w:r>
      <w:r>
        <w:rPr>
          <w:rFonts w:hint="eastAsia" w:ascii="Times New Roman" w:hAnsi="Times New Roman" w:cs="Times New Roman"/>
          <w:szCs w:val="21"/>
          <w:highlight w:val="none"/>
        </w:rPr>
        <w:t>只能</w:t>
      </w:r>
      <w:r>
        <w:rPr>
          <w:rFonts w:ascii="Times New Roman" w:hAnsi="Times New Roman" w:cs="Times New Roman"/>
          <w:szCs w:val="21"/>
          <w:highlight w:val="none"/>
        </w:rPr>
        <w:t>针对一艘船舶提出。</w:t>
      </w:r>
      <w:r>
        <w:rPr>
          <w:rFonts w:hint="eastAsia" w:ascii="Times New Roman" w:hAnsi="Times New Roman" w:cs="Times New Roman"/>
          <w:szCs w:val="21"/>
          <w:highlight w:val="none"/>
          <w:lang w:val="en-US" w:eastAsia="zh-CN"/>
        </w:rPr>
        <w:t>如建造多艘具有相同设计、适用的规范要求一致的LNG运输船，可以一次性申请和开展替代设计和评估。</w:t>
      </w:r>
    </w:p>
    <w:p w14:paraId="4EB07F1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rPr>
        <w:t>1.1.</w:t>
      </w:r>
      <w:r>
        <w:rPr>
          <w:rFonts w:hint="eastAsia" w:ascii="Times New Roman" w:hAnsi="Times New Roman" w:cs="Times New Roman"/>
          <w:szCs w:val="21"/>
          <w:lang w:val="en-US" w:eastAsia="zh-CN"/>
        </w:rPr>
        <w:t>5</w:t>
      </w:r>
      <w:r>
        <w:rPr>
          <w:rFonts w:hint="eastAsia" w:ascii="Times New Roman" w:hAnsi="Times New Roman" w:cs="Times New Roman"/>
          <w:szCs w:val="21"/>
        </w:rPr>
        <w:t xml:space="preserve"> </w:t>
      </w:r>
      <w:r>
        <w:rPr>
          <w:rFonts w:ascii="Times New Roman" w:hAnsi="Times New Roman" w:cs="Times New Roman"/>
          <w:szCs w:val="21"/>
        </w:rPr>
        <w:t>替代设计</w:t>
      </w:r>
      <w:r>
        <w:rPr>
          <w:rFonts w:hint="eastAsia" w:ascii="Times New Roman" w:hAnsi="Times New Roman" w:cs="Times New Roman"/>
          <w:szCs w:val="21"/>
        </w:rPr>
        <w:t>的实施</w:t>
      </w:r>
      <w:r>
        <w:rPr>
          <w:rFonts w:ascii="Times New Roman" w:hAnsi="Times New Roman" w:cs="Times New Roman"/>
          <w:szCs w:val="21"/>
        </w:rPr>
        <w:t>还应符合船旗国主管机关的有关规定</w:t>
      </w: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如中国海事局《国际航行海船法定检验技术规则》总则6.2条“等效和替代设计”及其附录“船舶替代设计实施要求”等</w:t>
      </w:r>
      <w:r>
        <w:rPr>
          <w:rFonts w:ascii="Times New Roman" w:hAnsi="Times New Roman" w:cs="Times New Roman"/>
          <w:szCs w:val="21"/>
        </w:rPr>
        <w:t>。</w:t>
      </w:r>
    </w:p>
    <w:p w14:paraId="69DAC28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p>
    <w:p w14:paraId="57514958">
      <w:pPr>
        <w:pStyle w:val="3"/>
        <w:spacing w:before="120" w:after="120" w:line="360" w:lineRule="auto"/>
        <w:rPr>
          <w:sz w:val="24"/>
          <w:szCs w:val="24"/>
        </w:rPr>
      </w:pPr>
      <w:bookmarkStart w:id="7" w:name="_Toc28172"/>
      <w:bookmarkStart w:id="8" w:name="_Toc28677"/>
      <w:bookmarkStart w:id="9" w:name="_Toc12220"/>
      <w:r>
        <w:rPr>
          <w:rFonts w:hint="eastAsia"/>
          <w:sz w:val="24"/>
          <w:szCs w:val="24"/>
        </w:rPr>
        <w:t>1.</w:t>
      </w:r>
      <w:r>
        <w:rPr>
          <w:rFonts w:hint="eastAsia"/>
          <w:sz w:val="24"/>
          <w:szCs w:val="24"/>
          <w:lang w:val="en-US" w:eastAsia="zh-CN"/>
        </w:rPr>
        <w:t>2</w:t>
      </w:r>
      <w:r>
        <w:rPr>
          <w:rFonts w:hint="eastAsia"/>
          <w:sz w:val="24"/>
          <w:szCs w:val="24"/>
        </w:rPr>
        <w:t xml:space="preserve"> 术语和定义</w:t>
      </w:r>
      <w:bookmarkEnd w:id="7"/>
      <w:bookmarkEnd w:id="8"/>
      <w:bookmarkEnd w:id="9"/>
    </w:p>
    <w:p w14:paraId="1C89745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rPr>
        <w:t>就本指南而言，有关定义和术语如下：</w:t>
      </w:r>
    </w:p>
    <w:p w14:paraId="15D20F3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rPr>
        <w:t>1.</w:t>
      </w:r>
      <w:r>
        <w:rPr>
          <w:rFonts w:hint="eastAsia" w:ascii="Times New Roman" w:hAnsi="Times New Roman" w:cs="Times New Roman"/>
          <w:szCs w:val="21"/>
          <w:lang w:val="en-US" w:eastAsia="zh-CN"/>
        </w:rPr>
        <w:t>2</w:t>
      </w:r>
      <w:r>
        <w:rPr>
          <w:rFonts w:hint="eastAsia" w:ascii="Times New Roman" w:hAnsi="Times New Roman" w:cs="Times New Roman"/>
          <w:szCs w:val="21"/>
        </w:rPr>
        <w:t>.1 设定事故：系指用于设定场景中的事故发展和严重性的工程技术说明。</w:t>
      </w:r>
    </w:p>
    <w:p w14:paraId="2E0A468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rPr>
        <w:t>1.</w:t>
      </w:r>
      <w:r>
        <w:rPr>
          <w:rFonts w:hint="eastAsia" w:ascii="Times New Roman" w:hAnsi="Times New Roman" w:cs="Times New Roman"/>
          <w:szCs w:val="21"/>
          <w:lang w:val="en-US" w:eastAsia="zh-CN"/>
        </w:rPr>
        <w:t>2</w:t>
      </w:r>
      <w:r>
        <w:rPr>
          <w:rFonts w:hint="eastAsia" w:ascii="Times New Roman" w:hAnsi="Times New Roman" w:cs="Times New Roman"/>
          <w:szCs w:val="21"/>
        </w:rPr>
        <w:t>.2 设定事故场景：系指用于定义</w:t>
      </w:r>
      <w:r>
        <w:rPr>
          <w:rFonts w:hint="eastAsia" w:ascii="Times New Roman" w:hAnsi="Times New Roman" w:cs="Times New Roman"/>
          <w:szCs w:val="21"/>
          <w:lang w:val="en-US" w:eastAsia="zh-CN"/>
        </w:rPr>
        <w:t>LNG运输船</w:t>
      </w:r>
      <w:r>
        <w:rPr>
          <w:rFonts w:hint="eastAsia" w:ascii="Times New Roman" w:hAnsi="Times New Roman" w:cs="Times New Roman"/>
          <w:szCs w:val="21"/>
        </w:rPr>
        <w:t>处所或系统内外的事故发展和严重性的一系列条件，并描述与所考虑的事故有关的特定因素。</w:t>
      </w:r>
    </w:p>
    <w:p w14:paraId="49C71D0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lang w:eastAsia="zh-CN"/>
        </w:rPr>
        <w:t>1.2</w:t>
      </w:r>
      <w:r>
        <w:rPr>
          <w:rFonts w:hint="eastAsia" w:ascii="Times New Roman" w:hAnsi="Times New Roman" w:cs="Times New Roman"/>
          <w:szCs w:val="21"/>
        </w:rPr>
        <w:t>.</w:t>
      </w:r>
      <w:r>
        <w:rPr>
          <w:rFonts w:hint="eastAsia" w:ascii="Times New Roman" w:hAnsi="Times New Roman" w:cs="Times New Roman"/>
          <w:szCs w:val="21"/>
          <w:lang w:val="en-US" w:eastAsia="zh-CN"/>
        </w:rPr>
        <w:t>3</w:t>
      </w:r>
      <w:r>
        <w:rPr>
          <w:rFonts w:hint="eastAsia" w:ascii="Times New Roman" w:hAnsi="Times New Roman" w:cs="Times New Roman"/>
          <w:szCs w:val="21"/>
        </w:rPr>
        <w:t xml:space="preserve"> </w:t>
      </w:r>
      <w:r>
        <w:rPr>
          <w:rFonts w:ascii="Times New Roman" w:hAnsi="Times New Roman" w:cs="Times New Roman"/>
          <w:szCs w:val="21"/>
        </w:rPr>
        <w:t>申请方：系指提交</w:t>
      </w:r>
      <w:r>
        <w:rPr>
          <w:rFonts w:hint="eastAsia" w:ascii="Times New Roman" w:hAnsi="Times New Roman" w:cs="Times New Roman"/>
          <w:szCs w:val="21"/>
          <w:lang w:val="en-US" w:eastAsia="zh-CN"/>
        </w:rPr>
        <w:t>LNG运输船</w:t>
      </w:r>
      <w:r>
        <w:rPr>
          <w:rFonts w:ascii="Times New Roman" w:hAnsi="Times New Roman" w:cs="Times New Roman"/>
          <w:szCs w:val="21"/>
        </w:rPr>
        <w:t>替代设计供</w:t>
      </w:r>
      <w:r>
        <w:rPr>
          <w:rFonts w:hint="eastAsia" w:ascii="Times New Roman" w:hAnsi="Times New Roman" w:cs="Times New Roman"/>
          <w:szCs w:val="21"/>
        </w:rPr>
        <w:t>CCS</w:t>
      </w:r>
      <w:r>
        <w:rPr>
          <w:rFonts w:ascii="Times New Roman" w:hAnsi="Times New Roman" w:cs="Times New Roman"/>
          <w:szCs w:val="21"/>
        </w:rPr>
        <w:t>批准的有关方</w:t>
      </w:r>
      <w:r>
        <w:rPr>
          <w:rFonts w:hint="eastAsia" w:ascii="Times New Roman" w:hAnsi="Times New Roman" w:cs="Times New Roman"/>
          <w:szCs w:val="21"/>
        </w:rPr>
        <w:t>，可以是船东、设计单位或船厂。</w:t>
      </w:r>
    </w:p>
    <w:p w14:paraId="4FDB66E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lang w:eastAsia="zh-CN"/>
        </w:rPr>
        <w:t>1.2</w:t>
      </w:r>
      <w:r>
        <w:rPr>
          <w:rFonts w:hint="eastAsia" w:ascii="Times New Roman" w:hAnsi="Times New Roman" w:cs="Times New Roman"/>
          <w:szCs w:val="21"/>
        </w:rPr>
        <w:t>.</w:t>
      </w:r>
      <w:r>
        <w:rPr>
          <w:rFonts w:hint="eastAsia" w:ascii="Times New Roman" w:hAnsi="Times New Roman" w:cs="Times New Roman"/>
          <w:szCs w:val="21"/>
          <w:lang w:val="en-US" w:eastAsia="zh-CN"/>
        </w:rPr>
        <w:t>4</w:t>
      </w:r>
      <w:r>
        <w:rPr>
          <w:rFonts w:hint="eastAsia" w:ascii="Times New Roman" w:hAnsi="Times New Roman" w:cs="Times New Roman"/>
          <w:szCs w:val="21"/>
        </w:rPr>
        <w:t xml:space="preserve"> 主管机关：系指船旗国政府。</w:t>
      </w:r>
    </w:p>
    <w:p w14:paraId="69C5440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lang w:eastAsia="zh-CN"/>
        </w:rPr>
        <w:t>1.2</w:t>
      </w:r>
      <w:r>
        <w:rPr>
          <w:rFonts w:hint="eastAsia" w:ascii="Times New Roman" w:hAnsi="Times New Roman" w:cs="Times New Roman"/>
          <w:szCs w:val="21"/>
        </w:rPr>
        <w:t>.</w:t>
      </w:r>
      <w:r>
        <w:rPr>
          <w:rFonts w:hint="eastAsia" w:ascii="Times New Roman" w:hAnsi="Times New Roman" w:cs="Times New Roman"/>
          <w:szCs w:val="21"/>
          <w:lang w:val="en-US" w:eastAsia="zh-CN"/>
        </w:rPr>
        <w:t>5</w:t>
      </w:r>
      <w:r>
        <w:rPr>
          <w:rFonts w:hint="eastAsia" w:ascii="Times New Roman" w:hAnsi="Times New Roman" w:cs="Times New Roman"/>
          <w:szCs w:val="21"/>
        </w:rPr>
        <w:t xml:space="preserve"> 规定性要求：系指国际公约、法规和规范给出的具体技术条款</w:t>
      </w:r>
      <w:r>
        <w:rPr>
          <w:rFonts w:ascii="Times New Roman" w:hAnsi="Times New Roman" w:cs="Times New Roman"/>
          <w:szCs w:val="21"/>
        </w:rPr>
        <w:t>要求</w:t>
      </w:r>
      <w:r>
        <w:rPr>
          <w:rFonts w:hint="eastAsia" w:ascii="Times New Roman" w:hAnsi="Times New Roman" w:cs="Times New Roman"/>
          <w:szCs w:val="21"/>
        </w:rPr>
        <w:t>。</w:t>
      </w:r>
    </w:p>
    <w:p w14:paraId="4DCD81F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lang w:eastAsia="zh-CN"/>
        </w:rPr>
        <w:t>1.2</w:t>
      </w:r>
      <w:r>
        <w:rPr>
          <w:rFonts w:hint="eastAsia" w:ascii="Times New Roman" w:hAnsi="Times New Roman" w:cs="Times New Roman"/>
          <w:szCs w:val="21"/>
        </w:rPr>
        <w:t>.</w:t>
      </w:r>
      <w:r>
        <w:rPr>
          <w:rFonts w:hint="eastAsia" w:ascii="Times New Roman" w:hAnsi="Times New Roman" w:cs="Times New Roman"/>
          <w:szCs w:val="21"/>
          <w:lang w:val="en-US" w:eastAsia="zh-CN"/>
        </w:rPr>
        <w:t>6</w:t>
      </w:r>
      <w:r>
        <w:rPr>
          <w:rFonts w:hint="eastAsia" w:ascii="Times New Roman" w:hAnsi="Times New Roman" w:cs="Times New Roman"/>
          <w:szCs w:val="21"/>
        </w:rPr>
        <w:t xml:space="preserve"> 功能</w:t>
      </w:r>
      <w:r>
        <w:rPr>
          <w:rFonts w:hint="eastAsia" w:ascii="Times New Roman" w:hAnsi="Times New Roman" w:cs="Times New Roman"/>
          <w:szCs w:val="21"/>
          <w:lang w:val="en-US" w:eastAsia="zh-CN"/>
        </w:rPr>
        <w:t>性</w:t>
      </w:r>
      <w:r>
        <w:rPr>
          <w:rFonts w:hint="eastAsia" w:ascii="Times New Roman" w:hAnsi="Times New Roman" w:cs="Times New Roman"/>
          <w:szCs w:val="21"/>
        </w:rPr>
        <w:t>要求：系指以通用术语的形式来解释</w:t>
      </w:r>
      <w:r>
        <w:rPr>
          <w:rFonts w:hint="eastAsia" w:ascii="Times New Roman" w:hAnsi="Times New Roman" w:cs="Times New Roman"/>
          <w:szCs w:val="21"/>
          <w:lang w:val="en-US" w:eastAsia="zh-CN"/>
        </w:rPr>
        <w:t>LNG运输船</w:t>
      </w:r>
      <w:r>
        <w:rPr>
          <w:rFonts w:hint="eastAsia" w:ascii="Times New Roman" w:hAnsi="Times New Roman" w:cs="Times New Roman"/>
          <w:szCs w:val="21"/>
        </w:rPr>
        <w:t>或系统应提供什么样的功能以满足国际公约、法规和规范要求的安全目标。</w:t>
      </w:r>
    </w:p>
    <w:p w14:paraId="01EAE48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lang w:eastAsia="zh-CN"/>
        </w:rPr>
        <w:t>1.2</w:t>
      </w:r>
      <w:r>
        <w:rPr>
          <w:rFonts w:hint="eastAsia" w:ascii="Times New Roman" w:hAnsi="Times New Roman" w:cs="Times New Roman"/>
          <w:szCs w:val="21"/>
        </w:rPr>
        <w:t>.</w:t>
      </w:r>
      <w:r>
        <w:rPr>
          <w:rFonts w:hint="eastAsia" w:ascii="Times New Roman" w:hAnsi="Times New Roman" w:cs="Times New Roman"/>
          <w:szCs w:val="21"/>
          <w:lang w:val="en-US" w:eastAsia="zh-CN"/>
        </w:rPr>
        <w:t>7</w:t>
      </w:r>
      <w:r>
        <w:rPr>
          <w:rFonts w:hint="eastAsia" w:ascii="Times New Roman" w:hAnsi="Times New Roman" w:cs="Times New Roman"/>
          <w:szCs w:val="21"/>
        </w:rPr>
        <w:t xml:space="preserve"> 风险评估准则：系指公认定义可接受风险的客观准则。</w:t>
      </w:r>
    </w:p>
    <w:p w14:paraId="7341411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lang w:eastAsia="zh-CN"/>
        </w:rPr>
        <w:t>1.2</w:t>
      </w:r>
      <w:r>
        <w:rPr>
          <w:rFonts w:hint="eastAsia" w:ascii="Times New Roman" w:hAnsi="Times New Roman" w:cs="Times New Roman"/>
          <w:szCs w:val="21"/>
        </w:rPr>
        <w:t>.</w:t>
      </w:r>
      <w:r>
        <w:rPr>
          <w:rFonts w:hint="eastAsia" w:ascii="Times New Roman" w:hAnsi="Times New Roman" w:cs="Times New Roman"/>
          <w:szCs w:val="21"/>
          <w:lang w:val="en-US" w:eastAsia="zh-CN"/>
        </w:rPr>
        <w:t>8</w:t>
      </w:r>
      <w:r>
        <w:rPr>
          <w:rFonts w:hint="eastAsia" w:ascii="Times New Roman" w:hAnsi="Times New Roman" w:cs="Times New Roman"/>
          <w:szCs w:val="21"/>
        </w:rPr>
        <w:t xml:space="preserve"> 性能衡准：系指用于判断设计方案适当性的可测量的量化标准。</w:t>
      </w:r>
    </w:p>
    <w:p w14:paraId="193A7EA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lang w:eastAsia="zh-CN"/>
        </w:rPr>
      </w:pPr>
      <w:r>
        <w:rPr>
          <w:rFonts w:hint="eastAsia" w:ascii="Times New Roman" w:hAnsi="Times New Roman" w:cs="Times New Roman"/>
          <w:szCs w:val="21"/>
          <w:lang w:val="en-US" w:eastAsia="zh-CN"/>
        </w:rPr>
        <w:t xml:space="preserve">1.2.9 </w:t>
      </w:r>
      <w:r>
        <w:rPr>
          <w:rFonts w:hint="eastAsia" w:ascii="Times New Roman" w:hAnsi="Times New Roman" w:cs="Times New Roman"/>
          <w:szCs w:val="21"/>
          <w:lang w:eastAsia="zh-CN"/>
        </w:rPr>
        <w:t>风险识别：是一个识别、列举和描绘</w:t>
      </w:r>
      <w:r>
        <w:rPr>
          <w:rFonts w:hint="eastAsia" w:ascii="Times New Roman" w:hAnsi="Times New Roman" w:cs="Times New Roman"/>
          <w:szCs w:val="21"/>
          <w:lang w:val="en-US" w:eastAsia="zh-CN"/>
        </w:rPr>
        <w:t>船舶风险</w:t>
      </w:r>
      <w:r>
        <w:rPr>
          <w:rFonts w:hint="eastAsia" w:ascii="Times New Roman" w:hAnsi="Times New Roman" w:cs="Times New Roman"/>
          <w:szCs w:val="21"/>
          <w:lang w:eastAsia="zh-CN"/>
        </w:rPr>
        <w:t>特性的过程。</w:t>
      </w:r>
    </w:p>
    <w:p w14:paraId="13C59AC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lang w:eastAsia="zh-CN"/>
        </w:rPr>
        <w:t>1.2</w:t>
      </w:r>
      <w:r>
        <w:rPr>
          <w:rFonts w:hint="eastAsia" w:ascii="Times New Roman" w:hAnsi="Times New Roman" w:cs="Times New Roman"/>
          <w:szCs w:val="21"/>
        </w:rPr>
        <w:t>.</w:t>
      </w:r>
      <w:r>
        <w:rPr>
          <w:rFonts w:hint="eastAsia" w:ascii="Times New Roman" w:hAnsi="Times New Roman" w:cs="Times New Roman"/>
          <w:szCs w:val="21"/>
          <w:lang w:val="en-US" w:eastAsia="zh-CN"/>
        </w:rPr>
        <w:t>10</w:t>
      </w:r>
      <w:r>
        <w:rPr>
          <w:rFonts w:hint="eastAsia" w:ascii="Times New Roman" w:hAnsi="Times New Roman" w:cs="Times New Roman"/>
          <w:szCs w:val="21"/>
        </w:rPr>
        <w:t xml:space="preserve"> 基于规则的设计：系指安全措施的设计满足国际公约、法规和规范的规定性要求的设计。</w:t>
      </w:r>
    </w:p>
    <w:p w14:paraId="24F3FA1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lang w:eastAsia="zh-CN"/>
        </w:rPr>
        <w:t>1.2</w:t>
      </w:r>
      <w:r>
        <w:rPr>
          <w:rFonts w:hint="eastAsia" w:ascii="Times New Roman" w:hAnsi="Times New Roman" w:cs="Times New Roman"/>
          <w:szCs w:val="21"/>
        </w:rPr>
        <w:t>.1</w:t>
      </w:r>
      <w:r>
        <w:rPr>
          <w:rFonts w:hint="eastAsia" w:ascii="Times New Roman" w:hAnsi="Times New Roman" w:cs="Times New Roman"/>
          <w:szCs w:val="21"/>
          <w:lang w:val="en-US" w:eastAsia="zh-CN"/>
        </w:rPr>
        <w:t>1</w:t>
      </w:r>
      <w:r>
        <w:rPr>
          <w:rFonts w:hint="eastAsia" w:ascii="Times New Roman" w:hAnsi="Times New Roman" w:cs="Times New Roman"/>
          <w:szCs w:val="21"/>
        </w:rPr>
        <w:t xml:space="preserve"> 基于风险的设计：系指设计过程以风险评估为支撑或设计基础来源于风险评估的设计。即这是一个结构化和系统化的方法学，目的是通过风险分析和成本效益评估确保最合理（费效比）的安全性能。</w:t>
      </w:r>
    </w:p>
    <w:p w14:paraId="0EE3387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lang w:eastAsia="zh-CN"/>
        </w:rPr>
        <w:t>1.2</w:t>
      </w:r>
      <w:r>
        <w:rPr>
          <w:rFonts w:hint="eastAsia" w:ascii="Times New Roman" w:hAnsi="Times New Roman" w:cs="Times New Roman"/>
          <w:szCs w:val="21"/>
        </w:rPr>
        <w:t>.1</w:t>
      </w:r>
      <w:r>
        <w:rPr>
          <w:rFonts w:hint="eastAsia" w:ascii="Times New Roman" w:hAnsi="Times New Roman" w:cs="Times New Roman"/>
          <w:szCs w:val="21"/>
          <w:lang w:val="en-US" w:eastAsia="zh-CN"/>
        </w:rPr>
        <w:t>2</w:t>
      </w:r>
      <w:r>
        <w:rPr>
          <w:rFonts w:hint="eastAsia" w:ascii="Times New Roman" w:hAnsi="Times New Roman" w:cs="Times New Roman"/>
          <w:szCs w:val="21"/>
        </w:rPr>
        <w:t xml:space="preserve"> </w:t>
      </w:r>
      <w:r>
        <w:rPr>
          <w:rFonts w:ascii="Times New Roman" w:hAnsi="Times New Roman" w:cs="Times New Roman"/>
          <w:szCs w:val="21"/>
        </w:rPr>
        <w:t>初步设计：</w:t>
      </w:r>
      <w:r>
        <w:rPr>
          <w:rFonts w:hint="eastAsia" w:ascii="Times New Roman" w:hAnsi="Times New Roman" w:cs="Times New Roman"/>
          <w:szCs w:val="21"/>
        </w:rPr>
        <w:t>系指</w:t>
      </w:r>
      <w:r>
        <w:rPr>
          <w:rFonts w:ascii="Times New Roman" w:hAnsi="Times New Roman" w:cs="Times New Roman"/>
          <w:szCs w:val="21"/>
        </w:rPr>
        <w:t>在</w:t>
      </w:r>
      <w:r>
        <w:rPr>
          <w:rFonts w:hint="eastAsia" w:ascii="Times New Roman" w:hAnsi="Times New Roman" w:cs="Times New Roman"/>
          <w:szCs w:val="21"/>
        </w:rPr>
        <w:t>定性的</w:t>
      </w:r>
      <w:r>
        <w:rPr>
          <w:rFonts w:ascii="Times New Roman" w:hAnsi="Times New Roman" w:cs="Times New Roman"/>
          <w:szCs w:val="21"/>
        </w:rPr>
        <w:t>初</w:t>
      </w:r>
      <w:r>
        <w:rPr>
          <w:rFonts w:hint="eastAsia" w:ascii="Times New Roman" w:hAnsi="Times New Roman" w:cs="Times New Roman"/>
          <w:szCs w:val="21"/>
        </w:rPr>
        <w:t>步</w:t>
      </w:r>
      <w:r>
        <w:rPr>
          <w:rFonts w:ascii="Times New Roman" w:hAnsi="Times New Roman" w:cs="Times New Roman"/>
          <w:szCs w:val="21"/>
        </w:rPr>
        <w:t>分析阶段制定的设计。初步设计</w:t>
      </w:r>
      <w:r>
        <w:rPr>
          <w:rFonts w:hint="eastAsia" w:ascii="Times New Roman" w:hAnsi="Times New Roman" w:cs="Times New Roman"/>
          <w:szCs w:val="21"/>
        </w:rPr>
        <w:t>一般</w:t>
      </w:r>
      <w:r>
        <w:rPr>
          <w:rFonts w:ascii="Times New Roman" w:hAnsi="Times New Roman" w:cs="Times New Roman"/>
          <w:szCs w:val="21"/>
        </w:rPr>
        <w:t>考虑船舶的总布置、主要系统、</w:t>
      </w:r>
      <w:r>
        <w:rPr>
          <w:rFonts w:hint="eastAsia" w:ascii="Times New Roman" w:hAnsi="Times New Roman" w:cs="Times New Roman"/>
          <w:szCs w:val="21"/>
        </w:rPr>
        <w:t>设备</w:t>
      </w:r>
      <w:r>
        <w:rPr>
          <w:rFonts w:ascii="Times New Roman" w:hAnsi="Times New Roman" w:cs="Times New Roman"/>
          <w:szCs w:val="21"/>
        </w:rPr>
        <w:t>等的高层次设计。</w:t>
      </w:r>
    </w:p>
    <w:p w14:paraId="40801A6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lang w:eastAsia="zh-CN"/>
        </w:rPr>
        <w:t>1.2</w:t>
      </w:r>
      <w:r>
        <w:rPr>
          <w:rFonts w:hint="eastAsia" w:ascii="Times New Roman" w:hAnsi="Times New Roman" w:cs="Times New Roman"/>
          <w:szCs w:val="21"/>
        </w:rPr>
        <w:t>.1</w:t>
      </w:r>
      <w:r>
        <w:rPr>
          <w:rFonts w:hint="eastAsia" w:ascii="Times New Roman" w:hAnsi="Times New Roman" w:cs="Times New Roman"/>
          <w:szCs w:val="21"/>
          <w:lang w:val="en-US" w:eastAsia="zh-CN"/>
        </w:rPr>
        <w:t>3</w:t>
      </w:r>
      <w:r>
        <w:rPr>
          <w:rFonts w:hint="eastAsia" w:ascii="Times New Roman" w:hAnsi="Times New Roman" w:cs="Times New Roman"/>
          <w:szCs w:val="21"/>
        </w:rPr>
        <w:t xml:space="preserve"> </w:t>
      </w:r>
      <w:r>
        <w:rPr>
          <w:rFonts w:ascii="Times New Roman" w:hAnsi="Times New Roman" w:cs="Times New Roman"/>
          <w:szCs w:val="21"/>
        </w:rPr>
        <w:t>最终设计：</w:t>
      </w:r>
      <w:r>
        <w:rPr>
          <w:rFonts w:hint="eastAsia" w:ascii="Times New Roman" w:hAnsi="Times New Roman" w:cs="Times New Roman"/>
          <w:szCs w:val="21"/>
        </w:rPr>
        <w:t>系指</w:t>
      </w:r>
      <w:r>
        <w:rPr>
          <w:rFonts w:ascii="Times New Roman" w:hAnsi="Times New Roman" w:cs="Times New Roman"/>
          <w:szCs w:val="21"/>
        </w:rPr>
        <w:t>对初步设计的详细阐述。最终设计符合初步设计的结果，如已识别出的风险控制方案</w:t>
      </w:r>
      <w:r>
        <w:rPr>
          <w:rFonts w:hint="eastAsia" w:ascii="Times New Roman" w:hAnsi="Times New Roman" w:cs="Times New Roman"/>
          <w:szCs w:val="21"/>
        </w:rPr>
        <w:t>、主管机关</w:t>
      </w:r>
      <w:r>
        <w:rPr>
          <w:rFonts w:ascii="Times New Roman" w:hAnsi="Times New Roman" w:cs="Times New Roman"/>
          <w:szCs w:val="21"/>
        </w:rPr>
        <w:t>的要求</w:t>
      </w:r>
      <w:r>
        <w:rPr>
          <w:rFonts w:hint="eastAsia" w:ascii="Times New Roman" w:hAnsi="Times New Roman" w:cs="Times New Roman"/>
          <w:szCs w:val="21"/>
        </w:rPr>
        <w:t>等</w:t>
      </w:r>
      <w:r>
        <w:rPr>
          <w:rFonts w:ascii="Times New Roman" w:hAnsi="Times New Roman" w:cs="Times New Roman"/>
          <w:szCs w:val="21"/>
        </w:rPr>
        <w:t>。</w:t>
      </w:r>
    </w:p>
    <w:p w14:paraId="4149B44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eastAsiaTheme="minorEastAsia"/>
          <w:szCs w:val="21"/>
          <w:lang w:eastAsia="zh-CN"/>
        </w:rPr>
      </w:pPr>
      <w:r>
        <w:rPr>
          <w:rFonts w:hint="eastAsia" w:ascii="Times New Roman" w:hAnsi="Times New Roman" w:cs="Times New Roman"/>
          <w:szCs w:val="21"/>
          <w:lang w:val="en-US" w:eastAsia="zh-CN"/>
        </w:rPr>
        <w:t xml:space="preserve">1.2.14 </w:t>
      </w:r>
      <w:r>
        <w:rPr>
          <w:rFonts w:hint="eastAsia" w:ascii="Times New Roman" w:hAnsi="Times New Roman" w:cs="Times New Roman"/>
          <w:szCs w:val="21"/>
        </w:rPr>
        <w:t>定量风险评价：识别潜在危险，对潜在危险发生的概率及可能造成的后果进行分析</w:t>
      </w:r>
      <w:r>
        <w:rPr>
          <w:rFonts w:hint="eastAsia" w:ascii="Times New Roman" w:hAnsi="Times New Roman" w:cs="Times New Roman"/>
          <w:szCs w:val="21"/>
          <w:lang w:eastAsia="zh-CN"/>
        </w:rPr>
        <w:t>。</w:t>
      </w:r>
    </w:p>
    <w:p w14:paraId="20FC764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lang w:eastAsia="zh-CN"/>
        </w:rPr>
        <w:t>1.2</w:t>
      </w:r>
      <w:r>
        <w:rPr>
          <w:rFonts w:hint="eastAsia" w:ascii="Times New Roman" w:hAnsi="Times New Roman" w:cs="Times New Roman"/>
          <w:szCs w:val="21"/>
        </w:rPr>
        <w:t>.1</w:t>
      </w:r>
      <w:r>
        <w:rPr>
          <w:rFonts w:hint="eastAsia" w:ascii="Times New Roman" w:hAnsi="Times New Roman" w:cs="Times New Roman"/>
          <w:szCs w:val="21"/>
          <w:lang w:val="en-US" w:eastAsia="zh-CN"/>
        </w:rPr>
        <w:t>5</w:t>
      </w:r>
      <w:r>
        <w:rPr>
          <w:rFonts w:hint="eastAsia" w:ascii="Times New Roman" w:hAnsi="Times New Roman" w:cs="Times New Roman"/>
          <w:szCs w:val="21"/>
        </w:rPr>
        <w:t xml:space="preserve"> 风险控制措施：系指</w:t>
      </w:r>
      <w:r>
        <w:rPr>
          <w:rFonts w:ascii="Times New Roman" w:hAnsi="Times New Roman" w:cs="Times New Roman"/>
          <w:szCs w:val="21"/>
        </w:rPr>
        <w:t>控制</w:t>
      </w:r>
      <w:r>
        <w:rPr>
          <w:rFonts w:hint="eastAsia" w:ascii="Times New Roman" w:hAnsi="Times New Roman" w:cs="Times New Roman"/>
          <w:szCs w:val="21"/>
        </w:rPr>
        <w:t>单一</w:t>
      </w:r>
      <w:r>
        <w:rPr>
          <w:rFonts w:ascii="Times New Roman" w:hAnsi="Times New Roman" w:cs="Times New Roman"/>
          <w:szCs w:val="21"/>
        </w:rPr>
        <w:t>风险因素的方法。典型</w:t>
      </w:r>
      <w:r>
        <w:rPr>
          <w:rFonts w:hint="eastAsia" w:ascii="Times New Roman" w:hAnsi="Times New Roman" w:cs="Times New Roman"/>
          <w:szCs w:val="21"/>
        </w:rPr>
        <w:t>的</w:t>
      </w:r>
      <w:r>
        <w:rPr>
          <w:rFonts w:ascii="Times New Roman" w:hAnsi="Times New Roman" w:cs="Times New Roman"/>
          <w:szCs w:val="21"/>
        </w:rPr>
        <w:t>风险控制通过降低后果或频率或者两者的组合来达到。</w:t>
      </w:r>
    </w:p>
    <w:p w14:paraId="3667678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rPr>
      </w:pPr>
      <w:r>
        <w:rPr>
          <w:rFonts w:hint="eastAsia" w:ascii="Times New Roman" w:hAnsi="Times New Roman" w:cs="Times New Roman"/>
          <w:szCs w:val="21"/>
          <w:lang w:eastAsia="zh-CN"/>
        </w:rPr>
        <w:t>1.2</w:t>
      </w:r>
      <w:r>
        <w:rPr>
          <w:rFonts w:hint="eastAsia" w:ascii="Times New Roman" w:hAnsi="Times New Roman" w:cs="Times New Roman"/>
          <w:szCs w:val="21"/>
        </w:rPr>
        <w:t>.</w:t>
      </w:r>
      <w:r>
        <w:rPr>
          <w:rFonts w:hint="eastAsia" w:ascii="Times New Roman" w:hAnsi="Times New Roman" w:cs="Times New Roman"/>
          <w:szCs w:val="21"/>
          <w:lang w:val="en-US" w:eastAsia="zh-CN"/>
        </w:rPr>
        <w:t>16</w:t>
      </w:r>
      <w:r>
        <w:rPr>
          <w:rFonts w:hint="eastAsia" w:ascii="Times New Roman" w:hAnsi="Times New Roman" w:cs="Times New Roman"/>
          <w:szCs w:val="21"/>
        </w:rPr>
        <w:t xml:space="preserve"> 安全裕度：系指为补偿用于评估替代设计的方法和假设中的不确定性因素而作的调节。</w:t>
      </w:r>
    </w:p>
    <w:p w14:paraId="1030DA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Cs w:val="21"/>
          <w:lang w:val="en-US" w:eastAsia="zh-CN"/>
        </w:rPr>
      </w:pPr>
    </w:p>
    <w:p w14:paraId="7EC0267E">
      <w:pPr>
        <w:pStyle w:val="3"/>
        <w:spacing w:before="120" w:after="120" w:line="360" w:lineRule="auto"/>
        <w:rPr>
          <w:rFonts w:hint="eastAsia"/>
          <w:sz w:val="24"/>
          <w:szCs w:val="24"/>
        </w:rPr>
      </w:pPr>
      <w:bookmarkStart w:id="10" w:name="_Toc13503"/>
      <w:bookmarkStart w:id="11" w:name="_Toc6119"/>
      <w:bookmarkStart w:id="12" w:name="_Toc14608"/>
      <w:r>
        <w:rPr>
          <w:rFonts w:hint="eastAsia"/>
          <w:sz w:val="24"/>
          <w:szCs w:val="24"/>
          <w:lang w:val="en-US" w:eastAsia="zh-CN"/>
        </w:rPr>
        <w:t xml:space="preserve">1.3 </w:t>
      </w:r>
      <w:r>
        <w:rPr>
          <w:rFonts w:hint="eastAsia"/>
          <w:sz w:val="24"/>
          <w:szCs w:val="24"/>
        </w:rPr>
        <w:t>各方职责</w:t>
      </w:r>
      <w:bookmarkEnd w:id="10"/>
      <w:bookmarkEnd w:id="11"/>
      <w:bookmarkEnd w:id="12"/>
    </w:p>
    <w:p w14:paraId="3372DF3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rPr>
      </w:pPr>
      <w:r>
        <w:rPr>
          <w:rFonts w:hint="eastAsia" w:ascii="Times New Roman" w:hAnsi="Times New Roman" w:cs="Times New Roman"/>
          <w:szCs w:val="21"/>
          <w:lang w:val="en-US" w:eastAsia="zh-CN"/>
        </w:rPr>
        <w:t>1.3.1</w:t>
      </w:r>
      <w:r>
        <w:rPr>
          <w:rFonts w:hint="eastAsia" w:ascii="Times New Roman" w:hAnsi="Times New Roman" w:cs="Times New Roman"/>
          <w:szCs w:val="21"/>
        </w:rPr>
        <w:t xml:space="preserve"> 送审方（船东、设计方或船厂）负责提交</w:t>
      </w:r>
      <w:r>
        <w:rPr>
          <w:rFonts w:hint="eastAsia" w:ascii="Times New Roman" w:hAnsi="Times New Roman" w:cs="Times New Roman"/>
          <w:szCs w:val="21"/>
          <w:lang w:val="en-US" w:eastAsia="zh-CN"/>
        </w:rPr>
        <w:t>LNG运输船</w:t>
      </w:r>
      <w:r>
        <w:rPr>
          <w:rFonts w:hint="eastAsia" w:ascii="Times New Roman" w:hAnsi="Times New Roman" w:cs="Times New Roman"/>
          <w:szCs w:val="21"/>
        </w:rPr>
        <w:t>替代设计申请</w:t>
      </w:r>
      <w:r>
        <w:rPr>
          <w:rFonts w:hint="eastAsia" w:ascii="Times New Roman" w:hAnsi="Times New Roman" w:cs="Times New Roman"/>
          <w:szCs w:val="21"/>
          <w:highlight w:val="none"/>
          <w:lang w:eastAsia="zh-CN"/>
        </w:rPr>
        <w:t>（</w:t>
      </w:r>
      <w:r>
        <w:rPr>
          <w:rFonts w:hint="eastAsia" w:ascii="Times New Roman" w:hAnsi="Times New Roman" w:cs="Times New Roman"/>
          <w:szCs w:val="21"/>
          <w:highlight w:val="none"/>
          <w:lang w:val="en-US" w:eastAsia="zh-CN"/>
        </w:rPr>
        <w:t>格式见附件1</w:t>
      </w:r>
      <w:r>
        <w:rPr>
          <w:rFonts w:hint="eastAsia" w:ascii="Times New Roman" w:hAnsi="Times New Roman" w:cs="Times New Roman"/>
          <w:szCs w:val="21"/>
          <w:highlight w:val="none"/>
          <w:lang w:eastAsia="zh-CN"/>
        </w:rPr>
        <w:t>）</w:t>
      </w:r>
      <w:r>
        <w:rPr>
          <w:rFonts w:hint="eastAsia" w:ascii="Times New Roman" w:hAnsi="Times New Roman" w:cs="Times New Roman"/>
          <w:szCs w:val="21"/>
        </w:rPr>
        <w:t>、组建替代设计项目组并组织实施，向</w:t>
      </w:r>
      <w:r>
        <w:rPr>
          <w:rFonts w:hint="eastAsia" w:ascii="Times New Roman" w:hAnsi="Times New Roman" w:cs="Times New Roman"/>
          <w:szCs w:val="21"/>
          <w:lang w:val="en-US" w:eastAsia="zh-CN"/>
        </w:rPr>
        <w:t>CCS</w:t>
      </w:r>
      <w:r>
        <w:rPr>
          <w:rFonts w:hint="eastAsia" w:ascii="Times New Roman" w:hAnsi="Times New Roman" w:cs="Times New Roman"/>
          <w:szCs w:val="21"/>
        </w:rPr>
        <w:t>提交替代设计文件。</w:t>
      </w:r>
    </w:p>
    <w:p w14:paraId="3415BCA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rPr>
      </w:pPr>
      <w:r>
        <w:rPr>
          <w:rFonts w:hint="eastAsia" w:ascii="Times New Roman" w:hAnsi="Times New Roman" w:cs="Times New Roman"/>
          <w:szCs w:val="21"/>
          <w:lang w:val="en-US" w:eastAsia="zh-CN"/>
        </w:rPr>
        <w:t>1.3.2</w:t>
      </w:r>
      <w:r>
        <w:rPr>
          <w:rFonts w:hint="eastAsia" w:ascii="Times New Roman" w:hAnsi="Times New Roman" w:cs="Times New Roman"/>
          <w:szCs w:val="21"/>
        </w:rPr>
        <w:t xml:space="preserve"> 替代设计项目组承担替代设计的制定与分析，负责组织开展安全和环保评估</w:t>
      </w: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并协助开展替代设计相关的</w:t>
      </w:r>
      <w:r>
        <w:rPr>
          <w:rFonts w:hint="eastAsia" w:ascii="Times New Roman" w:hAnsi="Times New Roman" w:cs="Times New Roman"/>
          <w:szCs w:val="21"/>
        </w:rPr>
        <w:t>操作人员</w:t>
      </w:r>
      <w:r>
        <w:rPr>
          <w:rFonts w:hint="eastAsia" w:ascii="Times New Roman" w:hAnsi="Times New Roman" w:cs="Times New Roman"/>
          <w:szCs w:val="21"/>
          <w:highlight w:val="none"/>
          <w:lang w:val="en-US" w:eastAsia="zh-CN"/>
        </w:rPr>
        <w:t>培训和</w:t>
      </w:r>
      <w:r>
        <w:rPr>
          <w:rFonts w:hint="eastAsia" w:ascii="Times New Roman" w:hAnsi="Times New Roman" w:cs="Times New Roman"/>
          <w:szCs w:val="21"/>
        </w:rPr>
        <w:t>船上文件</w:t>
      </w:r>
      <w:r>
        <w:rPr>
          <w:rFonts w:hint="eastAsia" w:ascii="Times New Roman" w:hAnsi="Times New Roman" w:cs="Times New Roman"/>
          <w:szCs w:val="21"/>
          <w:lang w:val="en-US" w:eastAsia="zh-CN"/>
        </w:rPr>
        <w:t>编制</w:t>
      </w:r>
      <w:r>
        <w:rPr>
          <w:rFonts w:hint="eastAsia" w:ascii="Times New Roman" w:hAnsi="Times New Roman" w:cs="Times New Roman"/>
          <w:szCs w:val="21"/>
        </w:rPr>
        <w:t>。</w:t>
      </w:r>
    </w:p>
    <w:p w14:paraId="786A943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rPr>
      </w:pPr>
      <w:r>
        <w:rPr>
          <w:rFonts w:hint="eastAsia" w:ascii="Times New Roman" w:hAnsi="Times New Roman" w:cs="Times New Roman"/>
          <w:szCs w:val="21"/>
        </w:rPr>
        <w:t>项目组是由船东、设计方和船厂指派的适任人员组成，还应包含船舶检验、船舶营运、安全工程、设备制造、人为因素、造船和轮机工程等领域或</w:t>
      </w:r>
      <w:r>
        <w:rPr>
          <w:rFonts w:hint="eastAsia" w:ascii="Times New Roman" w:hAnsi="Times New Roman" w:cs="Times New Roman"/>
          <w:szCs w:val="21"/>
          <w:highlight w:val="none"/>
        </w:rPr>
        <w:t>类似</w:t>
      </w:r>
      <w:r>
        <w:rPr>
          <w:rFonts w:hint="eastAsia" w:ascii="Times New Roman" w:hAnsi="Times New Roman" w:cs="Times New Roman"/>
          <w:szCs w:val="21"/>
          <w:highlight w:val="none"/>
          <w:lang w:val="en-US" w:eastAsia="zh-CN"/>
        </w:rPr>
        <w:t>领域</w:t>
      </w:r>
      <w:r>
        <w:rPr>
          <w:rFonts w:hint="eastAsia" w:ascii="Times New Roman" w:hAnsi="Times New Roman" w:cs="Times New Roman"/>
          <w:szCs w:val="21"/>
        </w:rPr>
        <w:t>的技术专家。</w:t>
      </w:r>
      <w:r>
        <w:rPr>
          <w:rFonts w:hint="eastAsia" w:ascii="Times New Roman" w:hAnsi="Times New Roman" w:cs="Times New Roman"/>
          <w:szCs w:val="21"/>
          <w:lang w:val="en-US" w:eastAsia="zh-CN"/>
        </w:rPr>
        <w:t>项目组</w:t>
      </w:r>
      <w:r>
        <w:rPr>
          <w:rFonts w:hint="eastAsia" w:ascii="Times New Roman" w:hAnsi="Times New Roman" w:cs="Times New Roman"/>
          <w:szCs w:val="21"/>
        </w:rPr>
        <w:t>成员的技术水平应与所要申请的替代设计的复杂程度相适应。由于替代设计会对特定的安全领域产生一定影响，因此应至少有一名具备相关安全领域知识和经验，连续从事该行业5年以上的</w:t>
      </w:r>
      <w:r>
        <w:rPr>
          <w:rFonts w:hint="eastAsia" w:ascii="Times New Roman" w:hAnsi="Times New Roman" w:cs="Times New Roman"/>
          <w:szCs w:val="21"/>
          <w:lang w:val="en-US" w:eastAsia="zh-CN"/>
        </w:rPr>
        <w:t>专业技术</w:t>
      </w:r>
      <w:r>
        <w:rPr>
          <w:rFonts w:hint="eastAsia" w:ascii="Times New Roman" w:hAnsi="Times New Roman" w:cs="Times New Roman"/>
          <w:szCs w:val="21"/>
        </w:rPr>
        <w:t>人员作为项目组成员。其中各方</w:t>
      </w:r>
      <w:r>
        <w:rPr>
          <w:rFonts w:hint="eastAsia" w:ascii="Times New Roman" w:hAnsi="Times New Roman" w:cs="Times New Roman"/>
          <w:szCs w:val="21"/>
          <w:lang w:val="en-US" w:eastAsia="zh-CN"/>
        </w:rPr>
        <w:t>人员</w:t>
      </w:r>
      <w:r>
        <w:rPr>
          <w:rFonts w:hint="eastAsia" w:ascii="Times New Roman" w:hAnsi="Times New Roman" w:cs="Times New Roman"/>
          <w:szCs w:val="21"/>
        </w:rPr>
        <w:t>主要职责如下：</w:t>
      </w:r>
    </w:p>
    <w:p w14:paraId="47165457">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rPr>
      </w:pPr>
      <w:r>
        <w:rPr>
          <w:rFonts w:hint="eastAsia" w:ascii="Times New Roman" w:hAnsi="Times New Roman" w:cs="Times New Roman"/>
          <w:szCs w:val="21"/>
        </w:rPr>
        <w:t>船东提供</w:t>
      </w:r>
      <w:r>
        <w:rPr>
          <w:rFonts w:hint="eastAsia" w:ascii="Times New Roman" w:hAnsi="Times New Roman" w:cs="Times New Roman"/>
          <w:szCs w:val="21"/>
          <w:lang w:val="en-US" w:eastAsia="zh-CN"/>
        </w:rPr>
        <w:t>LNG运输船</w:t>
      </w:r>
      <w:r>
        <w:rPr>
          <w:rFonts w:hint="eastAsia" w:ascii="Times New Roman" w:hAnsi="Times New Roman" w:cs="Times New Roman"/>
          <w:szCs w:val="21"/>
        </w:rPr>
        <w:t>功能、营运和操作方面的需求信息；</w:t>
      </w:r>
    </w:p>
    <w:p w14:paraId="69843B7E">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20" w:firstLineChars="200"/>
        <w:textAlignment w:val="auto"/>
        <w:rPr>
          <w:rFonts w:hint="eastAsia" w:ascii="Times New Roman" w:hAnsi="Times New Roman" w:cs="Times New Roman"/>
          <w:szCs w:val="21"/>
        </w:rPr>
      </w:pPr>
      <w:r>
        <w:rPr>
          <w:rFonts w:hint="eastAsia" w:ascii="Times New Roman" w:hAnsi="Times New Roman" w:cs="Times New Roman"/>
          <w:szCs w:val="21"/>
        </w:rPr>
        <w:t>设计方负责替代设计在</w:t>
      </w:r>
      <w:r>
        <w:rPr>
          <w:rFonts w:hint="eastAsia" w:ascii="Times New Roman" w:hAnsi="Times New Roman" w:cs="Times New Roman"/>
          <w:szCs w:val="21"/>
          <w:lang w:val="en-US" w:eastAsia="zh-CN"/>
        </w:rPr>
        <w:t>LNG运输船</w:t>
      </w:r>
      <w:r>
        <w:rPr>
          <w:rFonts w:hint="eastAsia" w:ascii="Times New Roman" w:hAnsi="Times New Roman" w:cs="Times New Roman"/>
          <w:szCs w:val="21"/>
        </w:rPr>
        <w:t>设计中的实施；</w:t>
      </w:r>
    </w:p>
    <w:p w14:paraId="75C0315F">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20" w:firstLineChars="200"/>
        <w:textAlignment w:val="auto"/>
        <w:rPr>
          <w:rFonts w:hint="eastAsia" w:ascii="Times New Roman" w:hAnsi="Times New Roman" w:cs="Times New Roman"/>
          <w:szCs w:val="21"/>
        </w:rPr>
      </w:pPr>
      <w:r>
        <w:rPr>
          <w:rFonts w:hint="eastAsia" w:ascii="Times New Roman" w:hAnsi="Times New Roman" w:cs="Times New Roman"/>
          <w:szCs w:val="21"/>
        </w:rPr>
        <w:t>船厂/分包方提供可能影响设备采购、生产计划等方面的信息；</w:t>
      </w:r>
    </w:p>
    <w:p w14:paraId="4132CFBA">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20" w:firstLineChars="200"/>
        <w:textAlignment w:val="auto"/>
        <w:rPr>
          <w:rFonts w:hint="eastAsia" w:ascii="Times New Roman" w:hAnsi="Times New Roman" w:cs="Times New Roman"/>
          <w:szCs w:val="21"/>
        </w:rPr>
      </w:pPr>
      <w:r>
        <w:rPr>
          <w:rFonts w:hint="eastAsia" w:ascii="Times New Roman" w:hAnsi="Times New Roman" w:cs="Times New Roman"/>
          <w:szCs w:val="21"/>
        </w:rPr>
        <w:t>技术专家协助项目组开展</w:t>
      </w:r>
      <w:r>
        <w:rPr>
          <w:rFonts w:hint="eastAsia" w:ascii="Times New Roman" w:hAnsi="Times New Roman" w:cs="Times New Roman"/>
          <w:szCs w:val="21"/>
          <w:lang w:eastAsia="zh-CN"/>
        </w:rPr>
        <w:t>风险识别</w:t>
      </w:r>
      <w:r>
        <w:rPr>
          <w:rFonts w:hint="eastAsia" w:ascii="Times New Roman" w:hAnsi="Times New Roman" w:cs="Times New Roman"/>
          <w:szCs w:val="21"/>
        </w:rPr>
        <w:t>并在风险评估中提供专业技术支持。</w:t>
      </w:r>
    </w:p>
    <w:p w14:paraId="3D0AC46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rPr>
      </w:pPr>
      <w:r>
        <w:rPr>
          <w:rFonts w:hint="eastAsia" w:ascii="Times New Roman" w:hAnsi="Times New Roman" w:cs="Times New Roman"/>
          <w:szCs w:val="21"/>
          <w:lang w:val="en-US" w:eastAsia="zh-CN"/>
        </w:rPr>
        <w:t>1.3.3</w:t>
      </w:r>
      <w:r>
        <w:rPr>
          <w:rFonts w:hint="eastAsia" w:ascii="Times New Roman" w:hAnsi="Times New Roman" w:cs="Times New Roman"/>
          <w:szCs w:val="21"/>
        </w:rPr>
        <w:t xml:space="preserve"> </w:t>
      </w:r>
      <w:r>
        <w:rPr>
          <w:rFonts w:hint="eastAsia" w:ascii="Times New Roman" w:hAnsi="Times New Roman" w:cs="Times New Roman"/>
          <w:szCs w:val="21"/>
          <w:lang w:val="en-US" w:eastAsia="zh-CN"/>
        </w:rPr>
        <w:t>CCS依据本指南规定的相关流程和要求，开展LNG运输船</w:t>
      </w:r>
      <w:r>
        <w:rPr>
          <w:rFonts w:hint="eastAsia" w:ascii="Times New Roman" w:hAnsi="Times New Roman" w:cs="Times New Roman"/>
          <w:szCs w:val="21"/>
        </w:rPr>
        <w:t>替代设计的审查</w:t>
      </w:r>
      <w:r>
        <w:rPr>
          <w:rFonts w:hint="eastAsia" w:ascii="Times New Roman" w:hAnsi="Times New Roman" w:cs="Times New Roman"/>
          <w:szCs w:val="21"/>
          <w:lang w:val="en-US" w:eastAsia="zh-CN"/>
        </w:rPr>
        <w:t>和必要</w:t>
      </w:r>
      <w:r>
        <w:rPr>
          <w:rFonts w:hint="eastAsia" w:ascii="Times New Roman" w:hAnsi="Times New Roman" w:cs="Times New Roman"/>
          <w:szCs w:val="21"/>
        </w:rPr>
        <w:t>的符合性</w:t>
      </w:r>
      <w:r>
        <w:rPr>
          <w:rFonts w:hint="eastAsia" w:ascii="Times New Roman" w:hAnsi="Times New Roman" w:cs="Times New Roman"/>
          <w:szCs w:val="21"/>
          <w:lang w:val="en-US" w:eastAsia="zh-CN"/>
        </w:rPr>
        <w:t>验证</w:t>
      </w:r>
      <w:r>
        <w:rPr>
          <w:rFonts w:hint="eastAsia" w:ascii="Times New Roman" w:hAnsi="Times New Roman" w:cs="Times New Roman"/>
          <w:szCs w:val="21"/>
        </w:rPr>
        <w:t>，并签发</w:t>
      </w:r>
      <w:r>
        <w:rPr>
          <w:rFonts w:hint="eastAsia" w:ascii="Times New Roman" w:hAnsi="Times New Roman" w:cs="Times New Roman"/>
          <w:szCs w:val="21"/>
          <w:highlight w:val="none"/>
        </w:rPr>
        <w:t>《替代设计批准书》</w:t>
      </w:r>
      <w:r>
        <w:rPr>
          <w:rFonts w:hint="eastAsia" w:ascii="Times New Roman" w:hAnsi="Times New Roman" w:cs="Times New Roman"/>
          <w:szCs w:val="21"/>
          <w:highlight w:val="none"/>
          <w:lang w:eastAsia="zh-CN"/>
        </w:rPr>
        <w:t>（</w:t>
      </w:r>
      <w:r>
        <w:rPr>
          <w:rFonts w:hint="eastAsia" w:ascii="Times New Roman" w:hAnsi="Times New Roman" w:cs="Times New Roman"/>
          <w:szCs w:val="21"/>
          <w:highlight w:val="none"/>
          <w:lang w:val="en-US" w:eastAsia="zh-CN"/>
        </w:rPr>
        <w:t>格式见附件2</w:t>
      </w:r>
      <w:r>
        <w:rPr>
          <w:rFonts w:hint="eastAsia" w:ascii="Times New Roman" w:hAnsi="Times New Roman" w:cs="Times New Roman"/>
          <w:szCs w:val="21"/>
          <w:highlight w:val="none"/>
          <w:lang w:eastAsia="zh-CN"/>
        </w:rPr>
        <w:t>）</w:t>
      </w:r>
      <w:r>
        <w:rPr>
          <w:rFonts w:hint="eastAsia" w:ascii="Times New Roman" w:hAnsi="Times New Roman" w:cs="Times New Roman"/>
          <w:szCs w:val="21"/>
        </w:rPr>
        <w:t>。</w:t>
      </w:r>
    </w:p>
    <w:p w14:paraId="38D1435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rPr>
      </w:pPr>
    </w:p>
    <w:p w14:paraId="4729DDC8">
      <w:pPr>
        <w:pStyle w:val="3"/>
        <w:spacing w:before="120" w:after="120" w:line="360" w:lineRule="auto"/>
        <w:rPr>
          <w:rFonts w:hint="default"/>
          <w:sz w:val="24"/>
          <w:szCs w:val="24"/>
          <w:lang w:val="en-US" w:eastAsia="zh-CN"/>
        </w:rPr>
      </w:pPr>
      <w:bookmarkStart w:id="13" w:name="_Toc12178"/>
      <w:bookmarkStart w:id="14" w:name="_Toc3711"/>
      <w:bookmarkStart w:id="15" w:name="_Toc31899"/>
      <w:r>
        <w:rPr>
          <w:rFonts w:hint="eastAsia"/>
          <w:sz w:val="24"/>
          <w:szCs w:val="24"/>
          <w:lang w:val="en-US" w:eastAsia="zh-CN"/>
        </w:rPr>
        <w:t>1.4 文件资料</w:t>
      </w:r>
      <w:bookmarkEnd w:id="13"/>
      <w:bookmarkEnd w:id="14"/>
      <w:bookmarkEnd w:id="15"/>
    </w:p>
    <w:p w14:paraId="367936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1.4.1 替代设计评估报告应作为图纸资料的一部分提交CCS审查，一般包括：</w:t>
      </w:r>
    </w:p>
    <w:p w14:paraId="37BC6BF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eastAsia="zh-CN"/>
        </w:rPr>
      </w:pPr>
      <w:r>
        <w:rPr>
          <w:rFonts w:hint="eastAsia" w:ascii="Times New Roman" w:hAnsi="Times New Roman" w:cs="Times New Roman"/>
          <w:sz w:val="21"/>
          <w:szCs w:val="21"/>
          <w:lang w:val="en-US" w:eastAsia="zh-CN"/>
        </w:rPr>
        <w:t xml:space="preserve">(1) </w:t>
      </w:r>
      <w:r>
        <w:rPr>
          <w:rFonts w:hint="eastAsia" w:ascii="Times New Roman" w:hAnsi="Times New Roman" w:cs="Times New Roman"/>
          <w:sz w:val="21"/>
          <w:szCs w:val="21"/>
          <w:lang w:eastAsia="zh-CN"/>
        </w:rPr>
        <w:t>参与</w:t>
      </w:r>
      <w:r>
        <w:rPr>
          <w:rFonts w:hint="eastAsia" w:ascii="Times New Roman" w:hAnsi="Times New Roman" w:cs="Times New Roman"/>
          <w:sz w:val="21"/>
          <w:szCs w:val="21"/>
          <w:lang w:val="en-US" w:eastAsia="zh-CN"/>
        </w:rPr>
        <w:t>LNG运输船</w:t>
      </w:r>
      <w:r>
        <w:rPr>
          <w:rFonts w:hint="eastAsia" w:ascii="Times New Roman" w:hAnsi="Times New Roman" w:cs="Times New Roman"/>
          <w:sz w:val="21"/>
          <w:szCs w:val="21"/>
          <w:lang w:eastAsia="zh-CN"/>
        </w:rPr>
        <w:t>设计</w:t>
      </w:r>
      <w:r>
        <w:rPr>
          <w:rFonts w:hint="eastAsia" w:ascii="Times New Roman" w:hAnsi="Times New Roman" w:cs="Times New Roman"/>
          <w:sz w:val="21"/>
          <w:szCs w:val="21"/>
          <w:lang w:val="en-US" w:eastAsia="zh-CN"/>
        </w:rPr>
        <w:t>的</w:t>
      </w:r>
      <w:r>
        <w:rPr>
          <w:rFonts w:hint="eastAsia" w:ascii="Times New Roman" w:hAnsi="Times New Roman" w:cs="Times New Roman"/>
          <w:sz w:val="21"/>
          <w:szCs w:val="21"/>
          <w:lang w:eastAsia="zh-CN"/>
        </w:rPr>
        <w:t>各单位及设计人员的介绍，包括：</w:t>
      </w:r>
    </w:p>
    <w:p w14:paraId="229DFBCC">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0" w:firstLine="420" w:firstLineChars="200"/>
        <w:textAlignment w:val="auto"/>
        <w:rPr>
          <w:bCs/>
          <w:sz w:val="21"/>
          <w:szCs w:val="21"/>
        </w:rPr>
      </w:pPr>
      <w:r>
        <w:rPr>
          <w:bCs/>
          <w:sz w:val="21"/>
          <w:szCs w:val="21"/>
        </w:rPr>
        <w:t>船舶建造委托方；</w:t>
      </w:r>
    </w:p>
    <w:p w14:paraId="4442A262">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0" w:firstLine="420" w:firstLineChars="200"/>
        <w:textAlignment w:val="auto"/>
        <w:rPr>
          <w:bCs/>
          <w:sz w:val="21"/>
          <w:szCs w:val="21"/>
        </w:rPr>
      </w:pPr>
      <w:r>
        <w:rPr>
          <w:bCs/>
          <w:sz w:val="21"/>
          <w:szCs w:val="21"/>
        </w:rPr>
        <w:t>船舶设计承担单位；</w:t>
      </w:r>
    </w:p>
    <w:p w14:paraId="7DAA9142">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0" w:firstLine="420" w:firstLineChars="200"/>
        <w:textAlignment w:val="auto"/>
        <w:rPr>
          <w:bCs/>
          <w:sz w:val="21"/>
          <w:szCs w:val="21"/>
        </w:rPr>
      </w:pPr>
      <w:r>
        <w:rPr>
          <w:bCs/>
          <w:sz w:val="21"/>
          <w:szCs w:val="21"/>
        </w:rPr>
        <w:t>替代设计</w:t>
      </w:r>
      <w:r>
        <w:rPr>
          <w:rFonts w:hint="eastAsia"/>
          <w:bCs/>
          <w:sz w:val="21"/>
          <w:szCs w:val="21"/>
          <w:lang w:val="en-US" w:eastAsia="zh-CN"/>
        </w:rPr>
        <w:t>评估</w:t>
      </w:r>
      <w:r>
        <w:rPr>
          <w:bCs/>
          <w:sz w:val="21"/>
          <w:szCs w:val="21"/>
        </w:rPr>
        <w:t>的承担单位；</w:t>
      </w:r>
    </w:p>
    <w:p w14:paraId="2C0561CF">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0" w:firstLine="420" w:firstLineChars="200"/>
        <w:textAlignment w:val="auto"/>
        <w:rPr>
          <w:bCs/>
          <w:sz w:val="21"/>
          <w:szCs w:val="21"/>
        </w:rPr>
      </w:pPr>
      <w:r>
        <w:rPr>
          <w:bCs/>
          <w:sz w:val="21"/>
          <w:szCs w:val="21"/>
        </w:rPr>
        <w:t>替代设计</w:t>
      </w:r>
      <w:r>
        <w:rPr>
          <w:rFonts w:hint="eastAsia"/>
          <w:bCs/>
          <w:sz w:val="21"/>
          <w:szCs w:val="21"/>
          <w:lang w:val="en-US" w:eastAsia="zh-CN"/>
        </w:rPr>
        <w:t>评估</w:t>
      </w:r>
      <w:r>
        <w:rPr>
          <w:bCs/>
          <w:sz w:val="21"/>
          <w:szCs w:val="21"/>
        </w:rPr>
        <w:t>负责人和主要人员的简历和资质证书</w:t>
      </w:r>
      <w:r>
        <w:rPr>
          <w:rFonts w:hint="eastAsia"/>
          <w:bCs/>
          <w:sz w:val="21"/>
          <w:szCs w:val="21"/>
          <w:lang w:eastAsia="zh-CN"/>
        </w:rPr>
        <w:t>（</w:t>
      </w:r>
      <w:r>
        <w:rPr>
          <w:rFonts w:hint="eastAsia"/>
          <w:bCs/>
          <w:sz w:val="21"/>
          <w:szCs w:val="21"/>
          <w:lang w:val="en-US" w:eastAsia="zh-CN"/>
        </w:rPr>
        <w:t>如有时</w:t>
      </w:r>
      <w:r>
        <w:rPr>
          <w:rFonts w:hint="eastAsia"/>
          <w:bCs/>
          <w:sz w:val="21"/>
          <w:szCs w:val="21"/>
          <w:lang w:eastAsia="zh-CN"/>
        </w:rPr>
        <w:t>）</w:t>
      </w:r>
      <w:r>
        <w:rPr>
          <w:bCs/>
          <w:sz w:val="21"/>
          <w:szCs w:val="21"/>
        </w:rPr>
        <w:t>。</w:t>
      </w:r>
    </w:p>
    <w:p w14:paraId="4BF45CEA">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eastAsia="zh-CN"/>
        </w:rPr>
      </w:pPr>
      <w:r>
        <w:rPr>
          <w:rFonts w:hint="eastAsia" w:ascii="Times New Roman" w:hAnsi="Times New Roman" w:cs="Times New Roman"/>
          <w:sz w:val="21"/>
          <w:szCs w:val="21"/>
          <w:lang w:eastAsia="zh-CN"/>
        </w:rPr>
        <w:t>替代设计或布置工程的内容和范围，包括图纸和说明书：</w:t>
      </w:r>
    </w:p>
    <w:p w14:paraId="560C7B10">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0" w:leftChars="0" w:firstLine="420" w:firstLineChars="200"/>
        <w:textAlignment w:val="auto"/>
        <w:rPr>
          <w:bCs/>
          <w:sz w:val="21"/>
          <w:szCs w:val="21"/>
        </w:rPr>
      </w:pPr>
      <w:r>
        <w:rPr>
          <w:bCs/>
          <w:sz w:val="21"/>
          <w:szCs w:val="21"/>
        </w:rPr>
        <w:t>涉及到的规定</w:t>
      </w:r>
      <w:r>
        <w:rPr>
          <w:rFonts w:hint="eastAsia"/>
          <w:bCs/>
          <w:sz w:val="21"/>
          <w:szCs w:val="21"/>
          <w:lang w:val="en-US" w:eastAsia="zh-CN"/>
        </w:rPr>
        <w:t>性技术要求</w:t>
      </w:r>
      <w:r>
        <w:rPr>
          <w:bCs/>
          <w:sz w:val="21"/>
          <w:szCs w:val="21"/>
        </w:rPr>
        <w:t>的说明；</w:t>
      </w:r>
    </w:p>
    <w:p w14:paraId="6B8B8A82">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0" w:leftChars="0" w:firstLine="420" w:firstLineChars="200"/>
        <w:textAlignment w:val="auto"/>
        <w:rPr>
          <w:bCs/>
          <w:sz w:val="21"/>
          <w:szCs w:val="21"/>
        </w:rPr>
      </w:pPr>
      <w:r>
        <w:rPr>
          <w:bCs/>
          <w:sz w:val="21"/>
          <w:szCs w:val="21"/>
        </w:rPr>
        <w:t>进行评估的试用替代设计和布置的说明</w:t>
      </w:r>
      <w:r>
        <w:rPr>
          <w:rFonts w:hint="eastAsia"/>
          <w:bCs/>
          <w:sz w:val="21"/>
          <w:szCs w:val="21"/>
          <w:lang w:eastAsia="zh-CN"/>
        </w:rPr>
        <w:t>，</w:t>
      </w:r>
      <w:r>
        <w:rPr>
          <w:rFonts w:hint="eastAsia"/>
          <w:bCs/>
          <w:sz w:val="21"/>
          <w:szCs w:val="21"/>
          <w:lang w:val="en-US" w:eastAsia="zh-CN"/>
        </w:rPr>
        <w:t>包括替代设计的目标和功能要求。</w:t>
      </w:r>
    </w:p>
    <w:p w14:paraId="1F4AB739">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20" w:firstLineChars="200"/>
        <w:textAlignment w:val="auto"/>
        <w:rPr>
          <w:rFonts w:hint="eastAsia" w:ascii="Times New Roman" w:hAnsi="Times New Roman" w:cs="Times New Roman"/>
          <w:sz w:val="21"/>
          <w:szCs w:val="21"/>
          <w:lang w:eastAsia="zh-CN"/>
        </w:rPr>
      </w:pPr>
      <w:r>
        <w:rPr>
          <w:rFonts w:hint="eastAsia" w:ascii="Times New Roman" w:hAnsi="Times New Roman" w:cs="Times New Roman"/>
          <w:sz w:val="21"/>
          <w:szCs w:val="21"/>
          <w:lang w:eastAsia="zh-CN"/>
        </w:rPr>
        <w:t>初步</w:t>
      </w:r>
      <w:r>
        <w:rPr>
          <w:rFonts w:hint="eastAsia" w:ascii="Times New Roman" w:hAnsi="Times New Roman" w:cs="Times New Roman"/>
          <w:sz w:val="21"/>
          <w:szCs w:val="21"/>
          <w:lang w:val="en-US" w:eastAsia="zh-CN"/>
        </w:rPr>
        <w:t>设计的定性</w:t>
      </w:r>
      <w:r>
        <w:rPr>
          <w:rFonts w:hint="eastAsia" w:ascii="Times New Roman" w:hAnsi="Times New Roman" w:cs="Times New Roman"/>
          <w:sz w:val="21"/>
          <w:szCs w:val="21"/>
          <w:lang w:eastAsia="zh-CN"/>
        </w:rPr>
        <w:t>分析</w:t>
      </w:r>
      <w:r>
        <w:rPr>
          <w:rFonts w:hint="eastAsia" w:ascii="Times New Roman" w:hAnsi="Times New Roman" w:cs="Times New Roman"/>
          <w:sz w:val="21"/>
          <w:szCs w:val="21"/>
          <w:lang w:val="en-US" w:eastAsia="zh-CN"/>
        </w:rPr>
        <w:t>报告</w:t>
      </w:r>
      <w:r>
        <w:rPr>
          <w:rFonts w:hint="eastAsia" w:ascii="Times New Roman" w:hAnsi="Times New Roman" w:cs="Times New Roman"/>
          <w:sz w:val="21"/>
          <w:szCs w:val="21"/>
          <w:lang w:eastAsia="zh-CN"/>
        </w:rPr>
        <w:t>：</w:t>
      </w:r>
    </w:p>
    <w:p w14:paraId="17DC77D3">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firstLine="420" w:firstLineChars="200"/>
        <w:textAlignment w:val="auto"/>
        <w:rPr>
          <w:bCs/>
          <w:sz w:val="21"/>
          <w:szCs w:val="21"/>
        </w:rPr>
      </w:pPr>
      <w:r>
        <w:rPr>
          <w:rFonts w:hint="eastAsia" w:ascii="Times New Roman" w:hAnsi="Times New Roman" w:cs="Times New Roman"/>
          <w:szCs w:val="21"/>
        </w:rPr>
        <w:t>详细的布置图和设计图纸</w:t>
      </w:r>
      <w:r>
        <w:rPr>
          <w:rFonts w:hint="eastAsia" w:ascii="Times New Roman" w:hAnsi="Times New Roman" w:cs="Times New Roman"/>
          <w:szCs w:val="21"/>
          <w:lang w:eastAsia="zh-CN"/>
        </w:rPr>
        <w:t>。</w:t>
      </w:r>
    </w:p>
    <w:p w14:paraId="600E3412">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firstLine="420" w:firstLineChars="200"/>
        <w:textAlignment w:val="auto"/>
        <w:rPr>
          <w:bCs/>
          <w:sz w:val="21"/>
          <w:szCs w:val="21"/>
        </w:rPr>
      </w:pPr>
      <w:r>
        <w:rPr>
          <w:rFonts w:hint="eastAsia"/>
          <w:bCs/>
          <w:sz w:val="21"/>
          <w:szCs w:val="21"/>
          <w:highlight w:val="none"/>
          <w:lang w:eastAsia="zh-CN"/>
        </w:rPr>
        <w:t>风险识别</w:t>
      </w:r>
      <w:r>
        <w:rPr>
          <w:bCs/>
          <w:sz w:val="21"/>
          <w:szCs w:val="21"/>
        </w:rPr>
        <w:t>：包括船舶处所</w:t>
      </w:r>
      <w:r>
        <w:rPr>
          <w:rFonts w:hint="eastAsia"/>
          <w:bCs/>
          <w:sz w:val="21"/>
          <w:szCs w:val="21"/>
          <w:lang w:eastAsia="zh-CN"/>
        </w:rPr>
        <w:t>、</w:t>
      </w:r>
      <w:r>
        <w:rPr>
          <w:rFonts w:hint="eastAsia"/>
          <w:bCs/>
          <w:sz w:val="21"/>
          <w:szCs w:val="21"/>
          <w:lang w:val="en-US" w:eastAsia="zh-CN"/>
        </w:rPr>
        <w:t>相关系统设计和布置</w:t>
      </w:r>
      <w:r>
        <w:rPr>
          <w:bCs/>
          <w:sz w:val="21"/>
          <w:szCs w:val="21"/>
        </w:rPr>
        <w:t>的现状评估，以及</w:t>
      </w:r>
      <w:r>
        <w:rPr>
          <w:rFonts w:hint="eastAsia"/>
          <w:bCs/>
          <w:sz w:val="21"/>
          <w:szCs w:val="21"/>
          <w:lang w:val="en-US" w:eastAsia="zh-CN"/>
        </w:rPr>
        <w:t>事故</w:t>
      </w:r>
      <w:r>
        <w:rPr>
          <w:bCs/>
          <w:sz w:val="21"/>
          <w:szCs w:val="21"/>
        </w:rPr>
        <w:t>危险源的识别、列举和选择</w:t>
      </w:r>
      <w:r>
        <w:rPr>
          <w:rFonts w:hint="eastAsia"/>
          <w:bCs/>
          <w:sz w:val="21"/>
          <w:szCs w:val="21"/>
          <w:lang w:eastAsia="zh-CN"/>
        </w:rPr>
        <w:t>。</w:t>
      </w:r>
    </w:p>
    <w:p w14:paraId="2451D711">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firstLine="420" w:firstLineChars="200"/>
        <w:textAlignment w:val="auto"/>
        <w:rPr>
          <w:bCs/>
          <w:sz w:val="21"/>
          <w:szCs w:val="21"/>
        </w:rPr>
      </w:pPr>
      <w:r>
        <w:rPr>
          <w:bCs/>
          <w:sz w:val="21"/>
          <w:szCs w:val="21"/>
        </w:rPr>
        <w:t>设定</w:t>
      </w:r>
      <w:r>
        <w:rPr>
          <w:rFonts w:hint="eastAsia"/>
          <w:bCs/>
          <w:sz w:val="21"/>
          <w:szCs w:val="21"/>
          <w:lang w:val="en-US" w:eastAsia="zh-CN"/>
        </w:rPr>
        <w:t>事故</w:t>
      </w:r>
      <w:r>
        <w:rPr>
          <w:bCs/>
          <w:sz w:val="21"/>
          <w:szCs w:val="21"/>
        </w:rPr>
        <w:t>场景的说明：</w:t>
      </w:r>
    </w:p>
    <w:p w14:paraId="48715A6C">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1685" w:leftChars="0" w:hanging="425" w:firstLineChars="0"/>
        <w:textAlignment w:val="auto"/>
        <w:rPr>
          <w:bCs/>
          <w:sz w:val="21"/>
          <w:szCs w:val="21"/>
          <w:highlight w:val="none"/>
        </w:rPr>
      </w:pPr>
      <w:r>
        <w:rPr>
          <w:rFonts w:hint="eastAsia"/>
          <w:bCs/>
          <w:sz w:val="21"/>
          <w:szCs w:val="21"/>
          <w:highlight w:val="none"/>
          <w:lang w:val="en-US" w:eastAsia="zh-CN"/>
        </w:rPr>
        <w:t>事故前的</w:t>
      </w:r>
      <w:r>
        <w:rPr>
          <w:bCs/>
          <w:sz w:val="21"/>
          <w:szCs w:val="21"/>
          <w:highlight w:val="none"/>
        </w:rPr>
        <w:t>初始情况，包括</w:t>
      </w:r>
      <w:r>
        <w:rPr>
          <w:rFonts w:hint="eastAsia"/>
          <w:bCs/>
          <w:sz w:val="21"/>
          <w:szCs w:val="21"/>
          <w:highlight w:val="none"/>
          <w:lang w:val="en-US" w:eastAsia="zh-CN"/>
        </w:rPr>
        <w:t>船舶设计与布置、航行场景、环境条件</w:t>
      </w:r>
      <w:r>
        <w:rPr>
          <w:bCs/>
          <w:sz w:val="21"/>
          <w:szCs w:val="21"/>
          <w:highlight w:val="none"/>
        </w:rPr>
        <w:t>等；</w:t>
      </w:r>
    </w:p>
    <w:p w14:paraId="16E3132D">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1685" w:leftChars="0" w:hanging="425" w:firstLineChars="0"/>
        <w:textAlignment w:val="auto"/>
        <w:rPr>
          <w:bCs/>
          <w:sz w:val="21"/>
          <w:szCs w:val="21"/>
          <w:highlight w:val="none"/>
        </w:rPr>
      </w:pPr>
      <w:r>
        <w:rPr>
          <w:rFonts w:hint="eastAsia"/>
          <w:bCs/>
          <w:sz w:val="21"/>
          <w:szCs w:val="21"/>
          <w:highlight w:val="none"/>
          <w:lang w:val="en-US" w:eastAsia="zh-CN"/>
        </w:rPr>
        <w:t>潜在的初始事件及原因</w:t>
      </w:r>
      <w:r>
        <w:rPr>
          <w:bCs/>
          <w:sz w:val="21"/>
          <w:szCs w:val="21"/>
          <w:highlight w:val="none"/>
        </w:rPr>
        <w:t>；</w:t>
      </w:r>
    </w:p>
    <w:p w14:paraId="17D94CE6">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1685" w:leftChars="0" w:hanging="425" w:firstLineChars="0"/>
        <w:textAlignment w:val="auto"/>
        <w:rPr>
          <w:bCs/>
          <w:sz w:val="21"/>
          <w:szCs w:val="21"/>
          <w:highlight w:val="none"/>
        </w:rPr>
      </w:pPr>
      <w:r>
        <w:rPr>
          <w:rFonts w:hint="eastAsia"/>
          <w:bCs/>
          <w:sz w:val="21"/>
          <w:szCs w:val="21"/>
          <w:highlight w:val="none"/>
          <w:lang w:val="en-US" w:eastAsia="zh-CN"/>
        </w:rPr>
        <w:t>事故的临界因素：环境、操作、时间等</w:t>
      </w:r>
      <w:r>
        <w:rPr>
          <w:bCs/>
          <w:sz w:val="21"/>
          <w:szCs w:val="21"/>
          <w:highlight w:val="none"/>
        </w:rPr>
        <w:t>；</w:t>
      </w:r>
    </w:p>
    <w:p w14:paraId="2501C005">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1685" w:leftChars="0" w:hanging="425" w:firstLineChars="0"/>
        <w:textAlignment w:val="auto"/>
        <w:rPr>
          <w:bCs/>
          <w:sz w:val="21"/>
          <w:szCs w:val="21"/>
          <w:highlight w:val="none"/>
        </w:rPr>
      </w:pPr>
      <w:r>
        <w:rPr>
          <w:rFonts w:hint="eastAsia"/>
          <w:bCs/>
          <w:sz w:val="21"/>
          <w:szCs w:val="21"/>
          <w:highlight w:val="none"/>
          <w:lang w:val="en-US" w:eastAsia="zh-CN"/>
        </w:rPr>
        <w:t>事故位置及潜在延伸；</w:t>
      </w:r>
    </w:p>
    <w:p w14:paraId="1C1E232F">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1685" w:leftChars="0" w:hanging="425" w:firstLineChars="0"/>
        <w:textAlignment w:val="auto"/>
        <w:rPr>
          <w:bCs/>
          <w:sz w:val="21"/>
          <w:szCs w:val="21"/>
          <w:highlight w:val="none"/>
        </w:rPr>
      </w:pPr>
      <w:r>
        <w:rPr>
          <w:rFonts w:hint="eastAsia" w:ascii="Times New Roman"/>
          <w:bCs/>
          <w:sz w:val="21"/>
          <w:highlight w:val="none"/>
        </w:rPr>
        <w:t>有关统计数据：以往的事故</w:t>
      </w:r>
      <w:r>
        <w:rPr>
          <w:rFonts w:hint="eastAsia" w:ascii="Times New Roman"/>
          <w:bCs/>
          <w:sz w:val="21"/>
          <w:highlight w:val="none"/>
          <w:lang w:val="en-US" w:eastAsia="zh-CN"/>
        </w:rPr>
        <w:t>数据统计</w:t>
      </w:r>
      <w:r>
        <w:rPr>
          <w:rFonts w:hint="eastAsia" w:ascii="Times New Roman"/>
          <w:bCs/>
          <w:sz w:val="21"/>
          <w:highlight w:val="none"/>
        </w:rPr>
        <w:t>、失效概率、频率和严重性等。</w:t>
      </w:r>
    </w:p>
    <w:p w14:paraId="2CF44646">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firstLine="420" w:firstLineChars="200"/>
        <w:textAlignment w:val="auto"/>
        <w:rPr>
          <w:rFonts w:hint="eastAsia" w:ascii="Times New Roman" w:hAnsi="Times New Roman" w:cs="Times New Roman"/>
          <w:szCs w:val="21"/>
        </w:rPr>
      </w:pPr>
      <w:r>
        <w:rPr>
          <w:rFonts w:hint="eastAsia" w:ascii="Times New Roman" w:hAnsi="Times New Roman" w:cs="Times New Roman"/>
          <w:szCs w:val="21"/>
          <w:lang w:val="en-US" w:eastAsia="zh-CN"/>
        </w:rPr>
        <w:t>下一阶段的</w:t>
      </w:r>
      <w:r>
        <w:rPr>
          <w:rFonts w:hint="eastAsia" w:ascii="Times New Roman" w:hAnsi="Times New Roman" w:cs="Times New Roman"/>
          <w:szCs w:val="21"/>
        </w:rPr>
        <w:t>分析计划</w:t>
      </w:r>
      <w:r>
        <w:rPr>
          <w:rFonts w:hint="eastAsia" w:ascii="Times New Roman" w:hAnsi="Times New Roman" w:cs="Times New Roman"/>
          <w:szCs w:val="21"/>
          <w:lang w:eastAsia="zh-CN"/>
        </w:rPr>
        <w:t>。</w:t>
      </w:r>
    </w:p>
    <w:p w14:paraId="0898721F">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firstLine="420" w:firstLineChars="200"/>
        <w:textAlignment w:val="auto"/>
        <w:rPr>
          <w:rFonts w:hint="eastAsia" w:ascii="Times New Roman" w:hAnsi="Times New Roman" w:cs="Times New Roman"/>
          <w:szCs w:val="21"/>
        </w:rPr>
      </w:pPr>
      <w:r>
        <w:rPr>
          <w:rFonts w:hint="eastAsia" w:ascii="Times New Roman" w:hAnsi="Times New Roman" w:cs="Times New Roman"/>
          <w:szCs w:val="21"/>
        </w:rPr>
        <w:t>识别营运和检验方面特别关注的问题。</w:t>
      </w:r>
    </w:p>
    <w:p w14:paraId="6EE9CEF6">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20" w:firstLineChars="200"/>
        <w:textAlignment w:val="auto"/>
        <w:rPr>
          <w:rFonts w:hint="eastAsia" w:ascii="Times New Roman" w:hAnsi="Times New Roman" w:cs="Times New Roman"/>
          <w:sz w:val="21"/>
          <w:szCs w:val="21"/>
          <w:lang w:eastAsia="zh-CN"/>
        </w:rPr>
      </w:pPr>
      <w:r>
        <w:rPr>
          <w:rFonts w:hint="eastAsia" w:ascii="Times New Roman" w:hAnsi="Times New Roman" w:cs="Times New Roman"/>
          <w:sz w:val="21"/>
          <w:szCs w:val="21"/>
          <w:lang w:val="en-US" w:eastAsia="zh-CN"/>
        </w:rPr>
        <w:t>最终设计的</w:t>
      </w:r>
      <w:r>
        <w:rPr>
          <w:rFonts w:hint="eastAsia" w:ascii="Times New Roman" w:hAnsi="Times New Roman" w:cs="Times New Roman"/>
          <w:sz w:val="21"/>
          <w:szCs w:val="21"/>
          <w:lang w:eastAsia="zh-CN"/>
        </w:rPr>
        <w:t>定量分析</w:t>
      </w:r>
      <w:r>
        <w:rPr>
          <w:rFonts w:hint="eastAsia" w:ascii="Times New Roman" w:hAnsi="Times New Roman" w:cs="Times New Roman"/>
          <w:sz w:val="21"/>
          <w:szCs w:val="21"/>
          <w:lang w:val="en-US" w:eastAsia="zh-CN"/>
        </w:rPr>
        <w:t>报告</w:t>
      </w:r>
      <w:r>
        <w:rPr>
          <w:rFonts w:hint="eastAsia" w:ascii="Times New Roman" w:hAnsi="Times New Roman" w:cs="Times New Roman"/>
          <w:sz w:val="21"/>
          <w:szCs w:val="21"/>
          <w:lang w:eastAsia="zh-CN"/>
        </w:rPr>
        <w:t>：</w:t>
      </w:r>
    </w:p>
    <w:p w14:paraId="6E1EE4EB">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0" w:leftChars="0" w:firstLine="420" w:firstLineChars="200"/>
        <w:textAlignment w:val="auto"/>
        <w:rPr>
          <w:bCs/>
          <w:sz w:val="21"/>
          <w:szCs w:val="21"/>
        </w:rPr>
      </w:pPr>
      <w:r>
        <w:rPr>
          <w:rFonts w:hint="eastAsia"/>
          <w:szCs w:val="21"/>
        </w:rPr>
        <w:t>识别与替代设计有关的危险（更新初步设计分析）</w:t>
      </w:r>
      <w:r>
        <w:rPr>
          <w:rFonts w:hint="eastAsia"/>
          <w:szCs w:val="21"/>
          <w:lang w:val="en-US" w:eastAsia="zh-CN"/>
        </w:rPr>
        <w:t>及</w:t>
      </w:r>
      <w:r>
        <w:rPr>
          <w:rFonts w:hint="eastAsia"/>
          <w:szCs w:val="21"/>
        </w:rPr>
        <w:t>业已考虑的安全</w:t>
      </w:r>
      <w:r>
        <w:rPr>
          <w:rFonts w:hint="eastAsia"/>
          <w:szCs w:val="21"/>
          <w:lang w:val="en-US" w:eastAsia="zh-CN"/>
        </w:rPr>
        <w:t>技术</w:t>
      </w:r>
      <w:r>
        <w:rPr>
          <w:rFonts w:hint="eastAsia"/>
          <w:szCs w:val="21"/>
        </w:rPr>
        <w:t>措施</w:t>
      </w:r>
      <w:r>
        <w:rPr>
          <w:rFonts w:hint="eastAsia"/>
          <w:szCs w:val="21"/>
          <w:lang w:eastAsia="zh-CN"/>
        </w:rPr>
        <w:t>。</w:t>
      </w:r>
    </w:p>
    <w:p w14:paraId="57B506BD">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0" w:leftChars="0" w:firstLine="420" w:firstLineChars="200"/>
        <w:textAlignment w:val="auto"/>
        <w:rPr>
          <w:bCs/>
          <w:sz w:val="21"/>
          <w:szCs w:val="21"/>
        </w:rPr>
      </w:pPr>
      <w:r>
        <w:rPr>
          <w:bCs/>
          <w:sz w:val="21"/>
          <w:szCs w:val="21"/>
        </w:rPr>
        <w:t>各设定</w:t>
      </w:r>
      <w:r>
        <w:rPr>
          <w:rFonts w:hint="eastAsia"/>
          <w:bCs/>
          <w:sz w:val="21"/>
          <w:szCs w:val="21"/>
          <w:lang w:val="en-US" w:eastAsia="zh-CN"/>
        </w:rPr>
        <w:t>事故</w:t>
      </w:r>
      <w:r>
        <w:rPr>
          <w:bCs/>
          <w:sz w:val="21"/>
          <w:szCs w:val="21"/>
        </w:rPr>
        <w:t>场景的分析结果：</w:t>
      </w:r>
    </w:p>
    <w:p w14:paraId="7A76E326">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1685" w:leftChars="0" w:hanging="425" w:firstLineChars="0"/>
        <w:textAlignment w:val="auto"/>
        <w:rPr>
          <w:bCs/>
          <w:sz w:val="21"/>
          <w:szCs w:val="21"/>
        </w:rPr>
      </w:pPr>
      <w:r>
        <w:rPr>
          <w:bCs/>
          <w:sz w:val="21"/>
          <w:szCs w:val="21"/>
        </w:rPr>
        <w:t>理论计算过程；</w:t>
      </w:r>
    </w:p>
    <w:p w14:paraId="3A21C4F2">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1685" w:leftChars="0" w:hanging="425" w:firstLineChars="0"/>
        <w:textAlignment w:val="auto"/>
        <w:rPr>
          <w:bCs/>
          <w:sz w:val="21"/>
          <w:szCs w:val="21"/>
        </w:rPr>
      </w:pPr>
      <w:r>
        <w:rPr>
          <w:bCs/>
          <w:sz w:val="21"/>
          <w:szCs w:val="21"/>
        </w:rPr>
        <w:t>计算模型的输入数据和输出数据；</w:t>
      </w:r>
    </w:p>
    <w:p w14:paraId="1B53BC8C">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1685" w:leftChars="0" w:hanging="425" w:firstLineChars="0"/>
        <w:textAlignment w:val="auto"/>
        <w:rPr>
          <w:bCs/>
          <w:sz w:val="21"/>
          <w:szCs w:val="21"/>
        </w:rPr>
      </w:pPr>
      <w:r>
        <w:rPr>
          <w:bCs/>
          <w:sz w:val="21"/>
          <w:szCs w:val="21"/>
        </w:rPr>
        <w:t>试验数据与测试报告；</w:t>
      </w:r>
    </w:p>
    <w:p w14:paraId="6FAA9406">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1685" w:leftChars="0" w:hanging="425" w:firstLineChars="0"/>
        <w:textAlignment w:val="auto"/>
        <w:rPr>
          <w:bCs/>
          <w:sz w:val="21"/>
          <w:szCs w:val="21"/>
        </w:rPr>
      </w:pPr>
      <w:r>
        <w:rPr>
          <w:bCs/>
          <w:sz w:val="21"/>
          <w:szCs w:val="21"/>
        </w:rPr>
        <w:t>设计方法的局限性和不确定性分析。</w:t>
      </w:r>
    </w:p>
    <w:p w14:paraId="15B1D09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0" w:leftChars="0" w:firstLine="420" w:firstLineChars="200"/>
        <w:textAlignment w:val="auto"/>
        <w:rPr>
          <w:bCs/>
          <w:sz w:val="21"/>
          <w:szCs w:val="21"/>
        </w:rPr>
      </w:pPr>
      <w:r>
        <w:rPr>
          <w:rFonts w:hint="eastAsia"/>
          <w:bCs/>
          <w:sz w:val="21"/>
          <w:szCs w:val="21"/>
          <w:lang w:val="en-US" w:eastAsia="zh-CN"/>
        </w:rPr>
        <w:t>表征</w:t>
      </w:r>
      <w:r>
        <w:rPr>
          <w:bCs/>
          <w:sz w:val="21"/>
          <w:szCs w:val="21"/>
        </w:rPr>
        <w:t>安全目标的性能衡准</w:t>
      </w:r>
      <w:r>
        <w:rPr>
          <w:rFonts w:hint="eastAsia"/>
          <w:bCs/>
          <w:sz w:val="21"/>
          <w:szCs w:val="21"/>
          <w:lang w:eastAsia="zh-CN"/>
        </w:rPr>
        <w:t>。</w:t>
      </w:r>
    </w:p>
    <w:p w14:paraId="05242290">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0" w:leftChars="0" w:firstLine="420" w:firstLineChars="200"/>
        <w:textAlignment w:val="auto"/>
        <w:rPr>
          <w:bCs/>
          <w:sz w:val="21"/>
          <w:szCs w:val="21"/>
          <w:highlight w:val="none"/>
        </w:rPr>
      </w:pPr>
      <w:r>
        <w:rPr>
          <w:bCs/>
          <w:sz w:val="21"/>
          <w:szCs w:val="21"/>
          <w:highlight w:val="none"/>
        </w:rPr>
        <w:t>替代设计</w:t>
      </w:r>
      <w:r>
        <w:rPr>
          <w:rFonts w:hint="eastAsia"/>
          <w:bCs/>
          <w:sz w:val="21"/>
          <w:szCs w:val="21"/>
          <w:highlight w:val="none"/>
          <w:lang w:val="en-US" w:eastAsia="zh-CN"/>
        </w:rPr>
        <w:t>方案</w:t>
      </w:r>
      <w:r>
        <w:rPr>
          <w:bCs/>
          <w:sz w:val="21"/>
          <w:szCs w:val="21"/>
          <w:highlight w:val="none"/>
        </w:rPr>
        <w:t>与性能衡准的对比评估</w:t>
      </w:r>
      <w:r>
        <w:rPr>
          <w:rFonts w:hint="eastAsia"/>
          <w:bCs/>
          <w:sz w:val="21"/>
          <w:szCs w:val="21"/>
          <w:highlight w:val="none"/>
          <w:lang w:eastAsia="zh-CN"/>
        </w:rPr>
        <w:t>。</w:t>
      </w:r>
    </w:p>
    <w:p w14:paraId="6492D8D0">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0" w:leftChars="0" w:firstLine="420" w:firstLineChars="200"/>
        <w:textAlignment w:val="auto"/>
        <w:rPr>
          <w:bCs/>
          <w:sz w:val="21"/>
          <w:szCs w:val="21"/>
        </w:rPr>
      </w:pPr>
      <w:r>
        <w:rPr>
          <w:bCs/>
          <w:sz w:val="21"/>
          <w:szCs w:val="21"/>
        </w:rPr>
        <w:t>安全管理</w:t>
      </w:r>
      <w:r>
        <w:rPr>
          <w:rFonts w:hint="eastAsia"/>
          <w:bCs/>
          <w:sz w:val="21"/>
          <w:szCs w:val="21"/>
          <w:lang w:val="en-US" w:eastAsia="zh-CN"/>
        </w:rPr>
        <w:t>措施</w:t>
      </w:r>
      <w:r>
        <w:rPr>
          <w:rFonts w:hint="eastAsia"/>
          <w:bCs/>
          <w:sz w:val="21"/>
          <w:szCs w:val="21"/>
          <w:lang w:eastAsia="zh-CN"/>
        </w:rPr>
        <w:t>。</w:t>
      </w:r>
    </w:p>
    <w:p w14:paraId="1FE5FE83">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0" w:leftChars="0" w:firstLine="420" w:firstLineChars="200"/>
        <w:textAlignment w:val="auto"/>
        <w:rPr>
          <w:rFonts w:hint="eastAsia"/>
          <w:bCs/>
          <w:sz w:val="21"/>
          <w:szCs w:val="21"/>
          <w:lang w:val="en-US" w:eastAsia="zh-CN"/>
        </w:rPr>
      </w:pPr>
      <w:r>
        <w:rPr>
          <w:rFonts w:hint="eastAsia"/>
          <w:bCs/>
          <w:sz w:val="21"/>
          <w:szCs w:val="21"/>
          <w:lang w:val="en-US" w:eastAsia="zh-CN"/>
        </w:rPr>
        <w:t>识别需要进一步分析和测试的问题（如有时）。</w:t>
      </w:r>
    </w:p>
    <w:p w14:paraId="5BA59D73">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0" w:leftChars="0" w:firstLine="420" w:firstLineChars="200"/>
        <w:textAlignment w:val="auto"/>
        <w:rPr>
          <w:rFonts w:hint="eastAsia"/>
          <w:bCs/>
          <w:sz w:val="21"/>
          <w:szCs w:val="21"/>
          <w:lang w:val="en-US" w:eastAsia="zh-CN"/>
        </w:rPr>
      </w:pPr>
      <w:r>
        <w:rPr>
          <w:rFonts w:hint="eastAsia"/>
          <w:bCs/>
          <w:sz w:val="21"/>
          <w:szCs w:val="21"/>
          <w:lang w:val="en-US" w:eastAsia="zh-CN"/>
        </w:rPr>
        <w:t>识别营运和检验方面需要特别关注的问题（如有时）。</w:t>
      </w:r>
    </w:p>
    <w:p w14:paraId="2F2C79AE">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0" w:leftChars="0" w:firstLine="420" w:firstLineChars="200"/>
        <w:textAlignment w:val="auto"/>
        <w:rPr>
          <w:bCs/>
          <w:sz w:val="21"/>
          <w:szCs w:val="21"/>
        </w:rPr>
      </w:pPr>
      <w:r>
        <w:rPr>
          <w:bCs/>
          <w:sz w:val="21"/>
          <w:szCs w:val="21"/>
        </w:rPr>
        <w:t>最终替代设计和布置的说明，包括图纸和说明书</w:t>
      </w:r>
      <w:r>
        <w:rPr>
          <w:rFonts w:hint="eastAsia"/>
          <w:bCs/>
          <w:sz w:val="21"/>
          <w:szCs w:val="21"/>
          <w:lang w:eastAsia="zh-CN"/>
        </w:rPr>
        <w:t>。</w:t>
      </w:r>
    </w:p>
    <w:p w14:paraId="7CD203D2">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0" w:leftChars="0" w:firstLine="420" w:firstLineChars="200"/>
        <w:textAlignment w:val="auto"/>
        <w:rPr>
          <w:bCs/>
          <w:sz w:val="21"/>
          <w:szCs w:val="21"/>
        </w:rPr>
      </w:pPr>
      <w:r>
        <w:rPr>
          <w:bCs/>
          <w:sz w:val="21"/>
          <w:szCs w:val="21"/>
        </w:rPr>
        <w:t>参考资料及所引用分析方法和数据的来源。</w:t>
      </w:r>
    </w:p>
    <w:p w14:paraId="4A8D42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lang w:val="en-US" w:eastAsia="zh-CN"/>
        </w:rPr>
      </w:pPr>
    </w:p>
    <w:p w14:paraId="2F005FCF">
      <w:pPr>
        <w:spacing w:line="360" w:lineRule="auto"/>
        <w:ind w:firstLine="420" w:firstLineChars="200"/>
        <w:rPr>
          <w:b/>
          <w:bCs/>
          <w:kern w:val="44"/>
          <w:sz w:val="44"/>
          <w:szCs w:val="44"/>
        </w:rPr>
      </w:pPr>
      <w:r>
        <w:br w:type="page"/>
      </w:r>
    </w:p>
    <w:p w14:paraId="44927609">
      <w:pPr>
        <w:pStyle w:val="2"/>
        <w:spacing w:before="240" w:after="240" w:line="360" w:lineRule="auto"/>
        <w:jc w:val="center"/>
        <w:rPr>
          <w:sz w:val="32"/>
          <w:szCs w:val="32"/>
        </w:rPr>
      </w:pPr>
      <w:bookmarkStart w:id="16" w:name="_Toc266278707"/>
      <w:bookmarkStart w:id="17" w:name="_Toc27646"/>
      <w:bookmarkStart w:id="18" w:name="_Toc14438"/>
      <w:bookmarkStart w:id="19" w:name="_Toc12201"/>
      <w:r>
        <w:rPr>
          <w:rFonts w:hint="eastAsia"/>
          <w:sz w:val="32"/>
          <w:szCs w:val="32"/>
        </w:rPr>
        <w:t>第</w:t>
      </w:r>
      <w:r>
        <w:rPr>
          <w:rFonts w:hint="eastAsia" w:ascii="宋体" w:hAnsi="宋体" w:eastAsia="宋体" w:cs="宋体"/>
          <w:sz w:val="32"/>
          <w:szCs w:val="32"/>
        </w:rPr>
        <w:t>2</w:t>
      </w:r>
      <w:r>
        <w:rPr>
          <w:rFonts w:hint="eastAsia"/>
          <w:sz w:val="32"/>
          <w:szCs w:val="32"/>
        </w:rPr>
        <w:t xml:space="preserve">章 </w:t>
      </w:r>
      <w:bookmarkEnd w:id="16"/>
      <w:r>
        <w:rPr>
          <w:rFonts w:hint="eastAsia"/>
          <w:sz w:val="32"/>
          <w:szCs w:val="32"/>
        </w:rPr>
        <w:t>替代设计</w:t>
      </w:r>
      <w:r>
        <w:rPr>
          <w:rFonts w:hint="eastAsia"/>
          <w:sz w:val="32"/>
          <w:szCs w:val="32"/>
          <w:lang w:val="en-US" w:eastAsia="zh-CN"/>
        </w:rPr>
        <w:t>及评估</w:t>
      </w:r>
      <w:r>
        <w:rPr>
          <w:rFonts w:hint="eastAsia"/>
          <w:sz w:val="32"/>
          <w:szCs w:val="32"/>
        </w:rPr>
        <w:t>流程</w:t>
      </w:r>
      <w:bookmarkEnd w:id="17"/>
      <w:bookmarkEnd w:id="18"/>
      <w:bookmarkEnd w:id="19"/>
    </w:p>
    <w:p w14:paraId="0818315E">
      <w:pPr>
        <w:pStyle w:val="3"/>
        <w:spacing w:before="120" w:after="120" w:line="360" w:lineRule="auto"/>
        <w:rPr>
          <w:rFonts w:hint="eastAsia" w:eastAsiaTheme="majorEastAsia"/>
          <w:sz w:val="24"/>
          <w:szCs w:val="24"/>
          <w:lang w:eastAsia="zh-CN"/>
        </w:rPr>
      </w:pPr>
      <w:bookmarkStart w:id="20" w:name="_Toc495581276"/>
      <w:bookmarkStart w:id="21" w:name="_Toc4908"/>
      <w:bookmarkStart w:id="22" w:name="_Toc4264"/>
      <w:bookmarkStart w:id="23" w:name="_Toc20575"/>
      <w:r>
        <w:rPr>
          <w:rFonts w:hint="eastAsia"/>
          <w:sz w:val="24"/>
          <w:szCs w:val="24"/>
          <w:lang w:val="en-US" w:eastAsia="zh-CN"/>
        </w:rPr>
        <w:t>2</w:t>
      </w:r>
      <w:r>
        <w:rPr>
          <w:rFonts w:hint="eastAsia"/>
          <w:sz w:val="24"/>
          <w:szCs w:val="24"/>
        </w:rPr>
        <w:t>.1 替代设计的</w:t>
      </w:r>
      <w:bookmarkEnd w:id="20"/>
      <w:r>
        <w:rPr>
          <w:rFonts w:hint="eastAsia"/>
          <w:sz w:val="24"/>
          <w:szCs w:val="24"/>
        </w:rPr>
        <w:t>流程</w:t>
      </w:r>
      <w:bookmarkEnd w:id="21"/>
      <w:bookmarkEnd w:id="22"/>
      <w:bookmarkEnd w:id="23"/>
    </w:p>
    <w:p w14:paraId="1898ACA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lang w:val="en-US" w:eastAsia="zh-CN"/>
        </w:rPr>
        <w:t>2</w:t>
      </w:r>
      <w:r>
        <w:rPr>
          <w:rFonts w:hint="eastAsia" w:ascii="Times New Roman" w:hAnsi="Times New Roman" w:cs="Times New Roman"/>
          <w:szCs w:val="21"/>
        </w:rPr>
        <w:t xml:space="preserve">.1.1 </w:t>
      </w:r>
      <w:r>
        <w:rPr>
          <w:rFonts w:hint="eastAsia" w:ascii="Times New Roman" w:hAnsi="Times New Roman" w:cs="Times New Roman"/>
          <w:szCs w:val="21"/>
          <w:lang w:val="en-US" w:eastAsia="zh-CN"/>
        </w:rPr>
        <w:t>LNG运输船</w:t>
      </w:r>
      <w:r>
        <w:rPr>
          <w:rFonts w:hint="eastAsia" w:ascii="Times New Roman" w:hAnsi="Times New Roman" w:cs="Times New Roman"/>
          <w:szCs w:val="21"/>
        </w:rPr>
        <w:t>替代设计</w:t>
      </w:r>
      <w:r>
        <w:rPr>
          <w:rFonts w:hint="eastAsia" w:ascii="Times New Roman" w:hAnsi="Times New Roman" w:cs="Times New Roman"/>
          <w:szCs w:val="21"/>
          <w:lang w:val="en-US" w:eastAsia="zh-CN"/>
        </w:rPr>
        <w:t>是一种基于风险的设计，其</w:t>
      </w:r>
      <w:r>
        <w:rPr>
          <w:rFonts w:hint="eastAsia" w:ascii="Times New Roman" w:hAnsi="Times New Roman" w:cs="Times New Roman"/>
          <w:szCs w:val="21"/>
        </w:rPr>
        <w:t>流程一般可分为以下几个阶段，具体见图2</w:t>
      </w:r>
      <w:r>
        <w:rPr>
          <w:rFonts w:hint="eastAsia" w:ascii="Times New Roman" w:hAnsi="Times New Roman" w:cs="Times New Roman"/>
          <w:szCs w:val="21"/>
          <w:lang w:val="en-US" w:eastAsia="zh-CN"/>
        </w:rPr>
        <w:t>.1.1</w:t>
      </w:r>
      <w:r>
        <w:rPr>
          <w:rFonts w:hint="eastAsia" w:ascii="Times New Roman" w:hAnsi="Times New Roman" w:cs="Times New Roman"/>
          <w:szCs w:val="21"/>
        </w:rPr>
        <w:t>所示：</w:t>
      </w:r>
    </w:p>
    <w:p w14:paraId="34E849B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highlight w:val="none"/>
        </w:rPr>
      </w:pPr>
      <w:r>
        <w:rPr>
          <w:rFonts w:hint="eastAsia" w:ascii="Times New Roman" w:hAnsi="Times New Roman" w:cs="Times New Roman"/>
          <w:szCs w:val="21"/>
          <w:lang w:val="en-US" w:eastAsia="zh-CN"/>
        </w:rPr>
        <w:t xml:space="preserve">(1) </w:t>
      </w:r>
      <w:r>
        <w:rPr>
          <w:rFonts w:hint="eastAsia" w:ascii="Times New Roman" w:hAnsi="Times New Roman" w:cs="Times New Roman"/>
          <w:szCs w:val="21"/>
        </w:rPr>
        <w:t>替代设计的</w:t>
      </w:r>
      <w:r>
        <w:rPr>
          <w:rFonts w:ascii="Times New Roman" w:hAnsi="Times New Roman" w:cs="Times New Roman"/>
          <w:szCs w:val="21"/>
        </w:rPr>
        <w:t>准备</w:t>
      </w:r>
      <w:r>
        <w:rPr>
          <w:rFonts w:hint="eastAsia" w:ascii="Times New Roman" w:hAnsi="Times New Roman" w:cs="Times New Roman"/>
          <w:szCs w:val="21"/>
        </w:rPr>
        <w:t>（概念设计</w:t>
      </w:r>
      <w:r>
        <w:rPr>
          <w:rFonts w:hint="eastAsia" w:ascii="Times New Roman" w:hAnsi="Times New Roman" w:cs="Times New Roman"/>
          <w:szCs w:val="21"/>
          <w:highlight w:val="none"/>
        </w:rPr>
        <w:t>）</w:t>
      </w:r>
      <w:r>
        <w:rPr>
          <w:rFonts w:ascii="Times New Roman" w:hAnsi="Times New Roman" w:cs="Times New Roman"/>
          <w:szCs w:val="21"/>
          <w:highlight w:val="none"/>
        </w:rPr>
        <w:t>；</w:t>
      </w:r>
    </w:p>
    <w:p w14:paraId="10CDC85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(2) 初步设计阶段</w:t>
      </w:r>
      <w:r>
        <w:rPr>
          <w:rFonts w:hint="eastAsia" w:ascii="Times New Roman" w:hAnsi="Times New Roman" w:cs="Times New Roman"/>
          <w:szCs w:val="21"/>
          <w:highlight w:val="none"/>
        </w:rPr>
        <w:t>（初步设计</w:t>
      </w:r>
      <w:r>
        <w:rPr>
          <w:rFonts w:hint="eastAsia" w:ascii="Times New Roman" w:hAnsi="Times New Roman" w:cs="Times New Roman"/>
          <w:szCs w:val="21"/>
          <w:highlight w:val="none"/>
          <w:lang w:val="en-US" w:eastAsia="zh-CN"/>
        </w:rPr>
        <w:t>和定性的初步分析</w:t>
      </w:r>
      <w:r>
        <w:rPr>
          <w:rFonts w:hint="eastAsia" w:ascii="Times New Roman" w:hAnsi="Times New Roman" w:cs="Times New Roman"/>
          <w:szCs w:val="21"/>
          <w:highlight w:val="none"/>
        </w:rPr>
        <w:t>）</w:t>
      </w:r>
      <w:r>
        <w:rPr>
          <w:rFonts w:ascii="Times New Roman" w:hAnsi="Times New Roman" w:cs="Times New Roman"/>
          <w:szCs w:val="21"/>
          <w:highlight w:val="none"/>
        </w:rPr>
        <w:t>；</w:t>
      </w:r>
    </w:p>
    <w:p w14:paraId="1ADA2F8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(3) 最终设计阶段</w:t>
      </w:r>
      <w:r>
        <w:rPr>
          <w:rFonts w:hint="eastAsia" w:ascii="Times New Roman" w:hAnsi="Times New Roman" w:cs="Times New Roman"/>
          <w:szCs w:val="21"/>
          <w:highlight w:val="none"/>
        </w:rPr>
        <w:t>（最终设计</w:t>
      </w:r>
      <w:r>
        <w:rPr>
          <w:rFonts w:hint="eastAsia" w:ascii="Times New Roman" w:hAnsi="Times New Roman" w:cs="Times New Roman"/>
          <w:szCs w:val="21"/>
          <w:highlight w:val="none"/>
          <w:lang w:val="en-US" w:eastAsia="zh-CN"/>
        </w:rPr>
        <w:t>和定量分析</w:t>
      </w:r>
      <w:r>
        <w:rPr>
          <w:rFonts w:hint="eastAsia" w:ascii="Times New Roman" w:hAnsi="Times New Roman" w:cs="Times New Roman"/>
          <w:szCs w:val="21"/>
          <w:highlight w:val="none"/>
        </w:rPr>
        <w:t>）</w:t>
      </w:r>
      <w:r>
        <w:rPr>
          <w:rFonts w:ascii="Times New Roman" w:hAnsi="Times New Roman" w:cs="Times New Roman"/>
          <w:szCs w:val="21"/>
          <w:highlight w:val="none"/>
        </w:rPr>
        <w:t>；</w:t>
      </w:r>
    </w:p>
    <w:p w14:paraId="319AE06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highlight w:val="none"/>
        </w:rPr>
      </w:pPr>
      <w:r>
        <w:rPr>
          <w:rFonts w:hint="eastAsia" w:ascii="Times New Roman" w:hAnsi="Times New Roman" w:cs="Times New Roman"/>
          <w:szCs w:val="21"/>
          <w:highlight w:val="none"/>
          <w:lang w:val="en-US" w:eastAsia="zh-CN"/>
        </w:rPr>
        <w:t xml:space="preserve">(4) </w:t>
      </w:r>
      <w:r>
        <w:rPr>
          <w:rFonts w:hint="eastAsia" w:ascii="Times New Roman" w:hAnsi="Times New Roman" w:cs="Times New Roman"/>
          <w:szCs w:val="21"/>
          <w:highlight w:val="none"/>
        </w:rPr>
        <w:t>试验和</w:t>
      </w:r>
      <w:r>
        <w:rPr>
          <w:rFonts w:hint="eastAsia" w:ascii="Times New Roman" w:hAnsi="Times New Roman" w:cs="Times New Roman"/>
          <w:szCs w:val="21"/>
          <w:highlight w:val="none"/>
          <w:lang w:val="en-US" w:eastAsia="zh-CN"/>
        </w:rPr>
        <w:t>工程</w:t>
      </w:r>
      <w:r>
        <w:rPr>
          <w:rFonts w:hint="eastAsia" w:ascii="Times New Roman" w:hAnsi="Times New Roman" w:cs="Times New Roman"/>
          <w:szCs w:val="21"/>
          <w:highlight w:val="none"/>
        </w:rPr>
        <w:t>分析。</w:t>
      </w:r>
    </w:p>
    <w:p w14:paraId="28E406A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highlight w:val="none"/>
        </w:rPr>
      </w:pPr>
    </w:p>
    <w:p w14:paraId="3AC7FE2B">
      <w:pPr>
        <w:pStyle w:val="3"/>
        <w:spacing w:before="120" w:after="120" w:line="360" w:lineRule="auto"/>
        <w:rPr>
          <w:sz w:val="24"/>
          <w:szCs w:val="24"/>
        </w:rPr>
      </w:pPr>
      <w:bookmarkStart w:id="24" w:name="_Toc10319"/>
      <w:bookmarkStart w:id="25" w:name="_Toc16280"/>
      <w:bookmarkStart w:id="26" w:name="_Toc26573"/>
      <w:r>
        <w:rPr>
          <w:rFonts w:hint="eastAsia"/>
          <w:sz w:val="24"/>
          <w:szCs w:val="24"/>
          <w:lang w:val="en-US" w:eastAsia="zh-CN"/>
        </w:rPr>
        <w:t>2</w:t>
      </w:r>
      <w:r>
        <w:rPr>
          <w:rFonts w:hint="eastAsia"/>
          <w:sz w:val="24"/>
          <w:szCs w:val="24"/>
        </w:rPr>
        <w:t>.2 替代设计的准备</w:t>
      </w:r>
      <w:bookmarkEnd w:id="24"/>
      <w:bookmarkEnd w:id="25"/>
      <w:bookmarkEnd w:id="26"/>
    </w:p>
    <w:p w14:paraId="029B498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lang w:val="en-US" w:eastAsia="zh-CN"/>
        </w:rPr>
        <w:t>2</w:t>
      </w:r>
      <w:r>
        <w:rPr>
          <w:rFonts w:hint="eastAsia" w:ascii="Times New Roman" w:hAnsi="Times New Roman" w:cs="Times New Roman"/>
          <w:szCs w:val="21"/>
        </w:rPr>
        <w:t>.2.1 在</w:t>
      </w:r>
      <w:r>
        <w:rPr>
          <w:rFonts w:hint="eastAsia" w:ascii="Times New Roman" w:hAnsi="Times New Roman" w:cs="Times New Roman"/>
          <w:szCs w:val="21"/>
          <w:lang w:val="en-US" w:eastAsia="zh-CN"/>
        </w:rPr>
        <w:t>LNG运输船设计的早期</w:t>
      </w:r>
      <w:r>
        <w:rPr>
          <w:rFonts w:hint="eastAsia" w:ascii="Times New Roman" w:hAnsi="Times New Roman" w:cs="Times New Roman"/>
          <w:szCs w:val="21"/>
        </w:rPr>
        <w:t>阶段，由于船舶特定的功能需求，或引入新颖技术或设计，申请方提出替代设计的需求，并随之展开替代设计的前期准备，包括：</w:t>
      </w:r>
    </w:p>
    <w:p w14:paraId="1F822AE1">
      <w:pPr>
        <w:keepNext w:val="0"/>
        <w:keepLines w:val="0"/>
        <w:pageBreakBefore w:val="0"/>
        <w:widowControl w:val="0"/>
        <w:kinsoku/>
        <w:wordWrap/>
        <w:overflowPunct/>
        <w:topLinePunct w:val="0"/>
        <w:autoSpaceDE/>
        <w:autoSpaceDN/>
        <w:bidi w:val="0"/>
        <w:adjustRightInd/>
        <w:snapToGrid/>
        <w:spacing w:line="360" w:lineRule="auto"/>
        <w:ind w:firstLine="435"/>
        <w:textAlignment w:val="auto"/>
        <w:rPr>
          <w:rFonts w:ascii="Times New Roman" w:hAnsi="Times New Roman" w:cs="Times New Roman"/>
          <w:szCs w:val="21"/>
        </w:rPr>
      </w:pPr>
      <w:r>
        <w:rPr>
          <w:rFonts w:hint="eastAsia" w:ascii="Times New Roman" w:hAnsi="Times New Roman" w:cs="Times New Roman"/>
          <w:szCs w:val="21"/>
          <w:lang w:val="en-US" w:eastAsia="zh-CN"/>
        </w:rPr>
        <w:t xml:space="preserve">(1) </w:t>
      </w:r>
      <w:r>
        <w:rPr>
          <w:rFonts w:hint="eastAsia"/>
          <w:szCs w:val="21"/>
        </w:rPr>
        <w:t>拟组建的替代设计项目组组成方案</w:t>
      </w:r>
      <w:r>
        <w:rPr>
          <w:rFonts w:hint="eastAsia" w:ascii="Times New Roman" w:hAnsi="Times New Roman" w:cs="Times New Roman"/>
          <w:szCs w:val="21"/>
        </w:rPr>
        <w:t>；</w:t>
      </w:r>
    </w:p>
    <w:p w14:paraId="2C50327A">
      <w:pPr>
        <w:keepNext w:val="0"/>
        <w:keepLines w:val="0"/>
        <w:pageBreakBefore w:val="0"/>
        <w:widowControl w:val="0"/>
        <w:kinsoku/>
        <w:wordWrap/>
        <w:overflowPunct/>
        <w:topLinePunct w:val="0"/>
        <w:autoSpaceDE/>
        <w:autoSpaceDN/>
        <w:bidi w:val="0"/>
        <w:adjustRightInd/>
        <w:snapToGrid/>
        <w:spacing w:line="360" w:lineRule="auto"/>
        <w:ind w:firstLine="435"/>
        <w:textAlignment w:val="auto"/>
        <w:rPr>
          <w:rFonts w:ascii="Times New Roman" w:hAnsi="Times New Roman" w:cs="Times New Roman"/>
          <w:szCs w:val="21"/>
        </w:rPr>
      </w:pPr>
      <w:r>
        <w:rPr>
          <w:rFonts w:hint="eastAsia" w:ascii="Times New Roman" w:hAnsi="Times New Roman" w:cs="Times New Roman"/>
          <w:szCs w:val="21"/>
          <w:lang w:val="en-US" w:eastAsia="zh-CN"/>
        </w:rPr>
        <w:t xml:space="preserve">(2) </w:t>
      </w:r>
      <w:r>
        <w:rPr>
          <w:rFonts w:hint="eastAsia" w:ascii="Times New Roman" w:hAnsi="Times New Roman" w:cs="Times New Roman"/>
          <w:szCs w:val="21"/>
        </w:rPr>
        <w:t>确定替代设计的分析范围；</w:t>
      </w:r>
    </w:p>
    <w:p w14:paraId="32F4B14D">
      <w:pPr>
        <w:keepNext w:val="0"/>
        <w:keepLines w:val="0"/>
        <w:pageBreakBefore w:val="0"/>
        <w:widowControl w:val="0"/>
        <w:kinsoku/>
        <w:wordWrap/>
        <w:overflowPunct/>
        <w:topLinePunct w:val="0"/>
        <w:autoSpaceDE/>
        <w:autoSpaceDN/>
        <w:bidi w:val="0"/>
        <w:adjustRightInd/>
        <w:snapToGrid/>
        <w:spacing w:line="360" w:lineRule="auto"/>
        <w:ind w:firstLine="435"/>
        <w:textAlignment w:val="auto"/>
        <w:rPr>
          <w:rFonts w:hint="eastAsia" w:ascii="Times New Roman" w:hAnsi="Times New Roman" w:cs="Times New Roman"/>
          <w:szCs w:val="21"/>
        </w:rPr>
      </w:pPr>
      <w:r>
        <w:rPr>
          <w:rFonts w:hint="eastAsia" w:ascii="Times New Roman" w:hAnsi="Times New Roman" w:cs="Times New Roman"/>
          <w:szCs w:val="21"/>
          <w:lang w:val="en-US" w:eastAsia="zh-CN"/>
        </w:rPr>
        <w:t xml:space="preserve">(3) </w:t>
      </w:r>
      <w:r>
        <w:rPr>
          <w:rFonts w:hint="eastAsia" w:ascii="Times New Roman" w:hAnsi="Times New Roman" w:cs="Times New Roman"/>
          <w:szCs w:val="21"/>
        </w:rPr>
        <w:t>分析替代设计与规定性要求之间的关系；</w:t>
      </w:r>
    </w:p>
    <w:p w14:paraId="3A7450E3">
      <w:pPr>
        <w:keepNext w:val="0"/>
        <w:keepLines w:val="0"/>
        <w:pageBreakBefore w:val="0"/>
        <w:widowControl w:val="0"/>
        <w:kinsoku/>
        <w:wordWrap/>
        <w:overflowPunct/>
        <w:topLinePunct w:val="0"/>
        <w:autoSpaceDE/>
        <w:autoSpaceDN/>
        <w:bidi w:val="0"/>
        <w:adjustRightInd/>
        <w:snapToGrid/>
        <w:spacing w:line="360" w:lineRule="auto"/>
        <w:ind w:firstLine="435"/>
        <w:textAlignment w:val="auto"/>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(4) 分析替代设计的新颖程度；</w:t>
      </w:r>
    </w:p>
    <w:p w14:paraId="75778AE9">
      <w:pPr>
        <w:keepNext w:val="0"/>
        <w:keepLines w:val="0"/>
        <w:pageBreakBefore w:val="0"/>
        <w:widowControl w:val="0"/>
        <w:kinsoku/>
        <w:wordWrap/>
        <w:overflowPunct/>
        <w:topLinePunct w:val="0"/>
        <w:autoSpaceDE/>
        <w:autoSpaceDN/>
        <w:bidi w:val="0"/>
        <w:adjustRightInd/>
        <w:snapToGrid/>
        <w:spacing w:line="360" w:lineRule="auto"/>
        <w:ind w:firstLine="435"/>
        <w:textAlignment w:val="auto"/>
        <w:rPr>
          <w:rFonts w:ascii="Times New Roman" w:hAnsi="Times New Roman" w:cs="Times New Roman"/>
          <w:szCs w:val="21"/>
        </w:rPr>
      </w:pPr>
      <w:r>
        <w:rPr>
          <w:rFonts w:hint="eastAsia" w:ascii="Times New Roman" w:hAnsi="Times New Roman" w:cs="Times New Roman"/>
          <w:szCs w:val="21"/>
          <w:lang w:val="en-US" w:eastAsia="zh-CN"/>
        </w:rPr>
        <w:t xml:space="preserve">(5) </w:t>
      </w:r>
      <w:r>
        <w:rPr>
          <w:rFonts w:hint="eastAsia" w:ascii="Times New Roman" w:hAnsi="Times New Roman" w:cs="Times New Roman"/>
          <w:szCs w:val="21"/>
        </w:rPr>
        <w:t>适用的评估准则</w:t>
      </w: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如有时</w:t>
      </w:r>
      <w:r>
        <w:rPr>
          <w:rFonts w:hint="eastAsia" w:ascii="Times New Roman" w:hAnsi="Times New Roman" w:cs="Times New Roman"/>
          <w:szCs w:val="21"/>
          <w:lang w:eastAsia="zh-CN"/>
        </w:rPr>
        <w:t>）</w:t>
      </w:r>
      <w:r>
        <w:rPr>
          <w:rFonts w:hint="eastAsia" w:ascii="Times New Roman" w:hAnsi="Times New Roman" w:cs="Times New Roman"/>
          <w:szCs w:val="21"/>
        </w:rPr>
        <w:t>；</w:t>
      </w:r>
    </w:p>
    <w:p w14:paraId="516373BE">
      <w:pPr>
        <w:keepNext w:val="0"/>
        <w:keepLines w:val="0"/>
        <w:pageBreakBefore w:val="0"/>
        <w:widowControl w:val="0"/>
        <w:kinsoku/>
        <w:wordWrap/>
        <w:overflowPunct/>
        <w:topLinePunct w:val="0"/>
        <w:autoSpaceDE/>
        <w:autoSpaceDN/>
        <w:bidi w:val="0"/>
        <w:adjustRightInd/>
        <w:snapToGrid/>
        <w:spacing w:line="360" w:lineRule="auto"/>
        <w:ind w:firstLine="435"/>
        <w:textAlignment w:val="auto"/>
        <w:rPr>
          <w:rFonts w:ascii="Times New Roman" w:hAnsi="Times New Roman" w:cs="Times New Roman"/>
          <w:szCs w:val="21"/>
        </w:rPr>
      </w:pPr>
      <w:r>
        <w:rPr>
          <w:rFonts w:hint="eastAsia" w:ascii="Times New Roman" w:hAnsi="Times New Roman" w:cs="Times New Roman"/>
          <w:szCs w:val="21"/>
          <w:lang w:val="en-US" w:eastAsia="zh-CN"/>
        </w:rPr>
        <w:t xml:space="preserve">(6) </w:t>
      </w:r>
      <w:r>
        <w:rPr>
          <w:rFonts w:hint="eastAsia" w:ascii="Times New Roman" w:hAnsi="Times New Roman" w:cs="Times New Roman"/>
          <w:szCs w:val="21"/>
        </w:rPr>
        <w:t>替代设计的</w:t>
      </w:r>
      <w:r>
        <w:rPr>
          <w:rFonts w:hint="eastAsia" w:ascii="Times New Roman" w:hAnsi="Times New Roman" w:cs="Times New Roman"/>
          <w:szCs w:val="21"/>
          <w:lang w:val="en-US" w:eastAsia="zh-CN"/>
        </w:rPr>
        <w:t>风险评估、</w:t>
      </w:r>
      <w:r>
        <w:rPr>
          <w:rFonts w:hint="eastAsia" w:ascii="Times New Roman" w:hAnsi="Times New Roman" w:cs="Times New Roman"/>
          <w:szCs w:val="21"/>
        </w:rPr>
        <w:t>验证和审批</w:t>
      </w:r>
      <w:r>
        <w:rPr>
          <w:rFonts w:hint="eastAsia" w:ascii="Times New Roman" w:hAnsi="Times New Roman" w:cs="Times New Roman"/>
          <w:szCs w:val="21"/>
          <w:lang w:val="en-US" w:eastAsia="zh-CN"/>
        </w:rPr>
        <w:t>等</w:t>
      </w:r>
      <w:r>
        <w:rPr>
          <w:rFonts w:hint="eastAsia" w:ascii="Times New Roman" w:hAnsi="Times New Roman" w:cs="Times New Roman"/>
          <w:szCs w:val="21"/>
        </w:rPr>
        <w:t>计划。</w:t>
      </w:r>
    </w:p>
    <w:p w14:paraId="06B98D6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highlight w:val="none"/>
        </w:rPr>
      </w:pPr>
      <w:r>
        <w:rPr>
          <w:rFonts w:hint="eastAsia" w:ascii="Times New Roman" w:hAnsi="Times New Roman" w:cs="Times New Roman"/>
          <w:szCs w:val="21"/>
          <w:highlight w:val="none"/>
          <w:lang w:val="en-US" w:eastAsia="zh-CN"/>
        </w:rPr>
        <w:t>2</w:t>
      </w:r>
      <w:r>
        <w:rPr>
          <w:rFonts w:hint="eastAsia" w:ascii="Times New Roman" w:hAnsi="Times New Roman" w:cs="Times New Roman"/>
          <w:szCs w:val="21"/>
          <w:highlight w:val="none"/>
        </w:rPr>
        <w:t>.2.2 在完成前期准备后，</w:t>
      </w:r>
      <w:r>
        <w:rPr>
          <w:rFonts w:hint="eastAsia" w:ascii="Times New Roman" w:hAnsi="Times New Roman" w:cs="Times New Roman"/>
          <w:szCs w:val="21"/>
          <w:highlight w:val="none"/>
          <w:lang w:val="en-US" w:eastAsia="zh-CN"/>
        </w:rPr>
        <w:t>送审</w:t>
      </w:r>
      <w:r>
        <w:rPr>
          <w:rFonts w:hint="eastAsia" w:ascii="Times New Roman" w:hAnsi="Times New Roman" w:cs="Times New Roman"/>
          <w:szCs w:val="21"/>
          <w:highlight w:val="none"/>
        </w:rPr>
        <w:t>方向CCS</w:t>
      </w:r>
      <w:r>
        <w:rPr>
          <w:rFonts w:hint="eastAsia" w:ascii="Times New Roman" w:hAnsi="Times New Roman" w:cs="Times New Roman"/>
          <w:szCs w:val="21"/>
          <w:highlight w:val="none"/>
          <w:lang w:val="en-US" w:eastAsia="zh-CN"/>
        </w:rPr>
        <w:t>提交</w:t>
      </w:r>
      <w:r>
        <w:rPr>
          <w:rFonts w:hint="eastAsia" w:ascii="Times New Roman" w:hAnsi="Times New Roman" w:cs="Times New Roman"/>
          <w:szCs w:val="21"/>
          <w:highlight w:val="none"/>
        </w:rPr>
        <w:t>替代设计申请，随附概念设计文件及其必要的技术说明资料。</w:t>
      </w:r>
    </w:p>
    <w:p w14:paraId="2E18D15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2</w:t>
      </w:r>
      <w:r>
        <w:rPr>
          <w:rFonts w:hint="eastAsia" w:ascii="Times New Roman" w:hAnsi="Times New Roman" w:cs="Times New Roman"/>
          <w:szCs w:val="21"/>
          <w:highlight w:val="none"/>
        </w:rPr>
        <w:t>.2.3 CCS</w:t>
      </w:r>
      <w:r>
        <w:rPr>
          <w:rFonts w:hint="eastAsia" w:ascii="Times New Roman" w:hAnsi="Times New Roman" w:cs="Times New Roman"/>
          <w:szCs w:val="21"/>
          <w:highlight w:val="none"/>
          <w:lang w:val="en-US" w:eastAsia="zh-CN"/>
        </w:rPr>
        <w:t>初步</w:t>
      </w:r>
      <w:r>
        <w:rPr>
          <w:rFonts w:hint="eastAsia" w:ascii="Times New Roman" w:hAnsi="Times New Roman" w:cs="Times New Roman"/>
          <w:szCs w:val="21"/>
          <w:highlight w:val="none"/>
        </w:rPr>
        <w:t>审查该替代设计</w:t>
      </w:r>
      <w:r>
        <w:rPr>
          <w:rFonts w:hint="eastAsia" w:ascii="Times New Roman" w:hAnsi="Times New Roman" w:cs="Times New Roman"/>
          <w:szCs w:val="21"/>
          <w:highlight w:val="none"/>
          <w:lang w:val="en-US" w:eastAsia="zh-CN"/>
        </w:rPr>
        <w:t>是否偏离规定性要求，如确认，CCS主持</w:t>
      </w:r>
      <w:r>
        <w:rPr>
          <w:rFonts w:hint="eastAsia" w:ascii="Times New Roman" w:hAnsi="Times New Roman" w:cs="Times New Roman"/>
          <w:szCs w:val="21"/>
          <w:highlight w:val="none"/>
        </w:rPr>
        <w:t>召开评审会</w:t>
      </w:r>
      <w:r>
        <w:rPr>
          <w:rFonts w:hint="eastAsia" w:ascii="Times New Roman" w:hAnsi="Times New Roman" w:cs="Times New Roman"/>
          <w:szCs w:val="21"/>
          <w:highlight w:val="none"/>
          <w:lang w:eastAsia="zh-CN"/>
        </w:rPr>
        <w:t>，</w:t>
      </w:r>
      <w:r>
        <w:rPr>
          <w:rFonts w:hint="eastAsia" w:ascii="Times New Roman" w:hAnsi="Times New Roman" w:cs="Times New Roman"/>
          <w:szCs w:val="21"/>
          <w:highlight w:val="none"/>
          <w:lang w:val="en-US" w:eastAsia="zh-CN"/>
        </w:rPr>
        <w:t>对替代设计申请的必要性和可行性，以及申请资料的完整性进行评审，</w:t>
      </w:r>
      <w:r>
        <w:rPr>
          <w:rFonts w:hint="eastAsia" w:ascii="Times New Roman" w:hAnsi="Times New Roman" w:cs="Times New Roman" w:eastAsiaTheme="minorEastAsia"/>
          <w:color w:val="auto"/>
          <w:kern w:val="2"/>
          <w:sz w:val="21"/>
          <w:szCs w:val="21"/>
          <w:highlight w:val="none"/>
          <w:lang w:val="en-US" w:eastAsia="zh-CN" w:bidi="ar"/>
        </w:rPr>
        <w:t>评审专家一般由海事管理、船舶管理、船舶设计</w:t>
      </w:r>
      <w:r>
        <w:rPr>
          <w:rFonts w:hint="eastAsia" w:ascii="Times New Roman" w:hAnsi="Times New Roman" w:cs="Times New Roman"/>
          <w:color w:val="auto"/>
          <w:kern w:val="2"/>
          <w:sz w:val="21"/>
          <w:szCs w:val="21"/>
          <w:highlight w:val="none"/>
          <w:lang w:val="en-US" w:eastAsia="zh-CN" w:bidi="ar"/>
        </w:rPr>
        <w:t>和</w:t>
      </w:r>
      <w:r>
        <w:rPr>
          <w:rFonts w:hint="eastAsia" w:ascii="Times New Roman" w:hAnsi="Times New Roman" w:cs="Times New Roman" w:eastAsiaTheme="minorEastAsia"/>
          <w:color w:val="auto"/>
          <w:kern w:val="2"/>
          <w:sz w:val="21"/>
          <w:szCs w:val="21"/>
          <w:highlight w:val="none"/>
          <w:lang w:val="en-US" w:eastAsia="zh-CN" w:bidi="ar"/>
        </w:rPr>
        <w:t>船舶建造，以及相关专业领域的技术专家组成。</w:t>
      </w:r>
    </w:p>
    <w:p w14:paraId="1C26CF4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highlight w:val="none"/>
        </w:rPr>
      </w:pPr>
      <w:r>
        <w:rPr>
          <w:rFonts w:hint="eastAsia" w:ascii="Times New Roman" w:hAnsi="Times New Roman" w:cs="Times New Roman"/>
          <w:szCs w:val="21"/>
          <w:highlight w:val="none"/>
          <w:lang w:val="en-US" w:eastAsia="zh-CN"/>
        </w:rPr>
        <w:t>2</w:t>
      </w:r>
      <w:r>
        <w:rPr>
          <w:rFonts w:hint="eastAsia" w:ascii="Times New Roman" w:hAnsi="Times New Roman" w:cs="Times New Roman"/>
          <w:szCs w:val="21"/>
          <w:highlight w:val="none"/>
        </w:rPr>
        <w:t xml:space="preserve">.2.4 </w:t>
      </w:r>
      <w:r>
        <w:rPr>
          <w:rFonts w:hint="eastAsia" w:ascii="Times New Roman" w:hAnsi="Times New Roman" w:cs="Times New Roman"/>
          <w:szCs w:val="21"/>
          <w:highlight w:val="none"/>
          <w:lang w:val="en-US" w:eastAsia="zh-CN"/>
        </w:rPr>
        <w:t>送审</w:t>
      </w:r>
      <w:r>
        <w:rPr>
          <w:rFonts w:hint="eastAsia" w:ascii="Times New Roman" w:hAnsi="Times New Roman" w:cs="Times New Roman"/>
          <w:szCs w:val="21"/>
          <w:highlight w:val="none"/>
        </w:rPr>
        <w:t>方根据评审会的意见，完善相应的技术文件，</w:t>
      </w:r>
      <w:r>
        <w:rPr>
          <w:rFonts w:hint="eastAsia" w:ascii="Times New Roman" w:hAnsi="Times New Roman" w:cs="Times New Roman"/>
          <w:szCs w:val="21"/>
          <w:highlight w:val="none"/>
          <w:lang w:val="en-US" w:eastAsia="zh-CN"/>
        </w:rPr>
        <w:t>报CCS</w:t>
      </w:r>
      <w:r>
        <w:rPr>
          <w:rFonts w:hint="eastAsia" w:ascii="Times New Roman" w:hAnsi="Times New Roman" w:cs="Times New Roman"/>
          <w:szCs w:val="21"/>
          <w:highlight w:val="none"/>
        </w:rPr>
        <w:t>。</w:t>
      </w:r>
    </w:p>
    <w:p w14:paraId="6C9B061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highlight w:val="none"/>
        </w:rPr>
      </w:pPr>
    </w:p>
    <w:p w14:paraId="5563D95C">
      <w:pPr>
        <w:spacing w:line="360" w:lineRule="auto"/>
        <w:jc w:val="center"/>
        <w:rPr>
          <w:bCs/>
          <w:sz w:val="24"/>
        </w:rPr>
      </w:pPr>
      <w:r>
        <w:rPr>
          <w:bCs/>
          <w:color w:val="000000" w:themeColor="text1"/>
          <w:sz w:val="24"/>
          <w14:textFill>
            <w14:solidFill>
              <w14:schemeClr w14:val="tx1"/>
            </w14:solidFill>
          </w14:textFill>
        </w:rPr>
        <mc:AlternateContent>
          <mc:Choice Requires="wpc">
            <w:drawing>
              <wp:inline distT="0" distB="0" distL="0" distR="0">
                <wp:extent cx="5193030" cy="8405495"/>
                <wp:effectExtent l="4445" t="0" r="14605" b="6985"/>
                <wp:docPr id="124" name="画布 12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37" name="Rectangle 8"/>
                        <wps:cNvSpPr>
                          <a:spLocks noChangeArrowheads="1"/>
                        </wps:cNvSpPr>
                        <wps:spPr bwMode="auto">
                          <a:xfrm>
                            <a:off x="4133327" y="3587615"/>
                            <a:ext cx="782207" cy="279644"/>
                          </a:xfrm>
                          <a:prstGeom prst="rect">
                            <a:avLst/>
                          </a:prstGeom>
                          <a:solidFill>
                            <a:srgbClr val="FFFFFF"/>
                          </a:solidFill>
                          <a:ln w="9525">
                            <a:solidFill>
                              <a:srgbClr val="000000"/>
                            </a:solidFill>
                            <a:miter lim="800000"/>
                          </a:ln>
                        </wps:spPr>
                        <wps:txbx>
                          <w:txbxContent>
                            <w:p w14:paraId="7644B81E">
                              <w:pPr>
                                <w:jc w:val="center"/>
                                <w:rPr>
                                  <w:sz w:val="16"/>
                                  <w:szCs w:val="18"/>
                                </w:rPr>
                              </w:pPr>
                              <w:r>
                                <w:rPr>
                                  <w:rFonts w:hint="eastAsia"/>
                                  <w:sz w:val="16"/>
                                  <w:szCs w:val="18"/>
                                </w:rPr>
                                <w:t>批准初步设计</w:t>
                              </w:r>
                            </w:p>
                          </w:txbxContent>
                        </wps:txbx>
                        <wps:bodyPr rot="0" vert="horz" wrap="square" lIns="36000" tIns="36000" rIns="36000" bIns="36000" anchor="t" anchorCtr="0" upright="1">
                          <a:spAutoFit/>
                        </wps:bodyPr>
                      </wps:wsp>
                      <wps:wsp>
                        <wps:cNvPr id="140" name="文本框 140"/>
                        <wps:cNvSpPr txBox="1"/>
                        <wps:spPr>
                          <a:xfrm>
                            <a:off x="2472905" y="1238965"/>
                            <a:ext cx="108585" cy="2559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B72BC6">
                              <w:pPr>
                                <w:rPr>
                                  <w:sz w:val="16"/>
                                  <w:szCs w:val="18"/>
                                </w:rPr>
                              </w:pPr>
                              <w:r>
                                <w:rPr>
                                  <w:rFonts w:hint="eastAsia"/>
                                  <w:sz w:val="16"/>
                                  <w:szCs w:val="18"/>
                                </w:rPr>
                                <w:t>否</w:t>
                              </w:r>
                            </w:p>
                          </w:txbxContent>
                        </wps:txbx>
                        <wps:bodyPr rot="0" spcFirstLastPara="0" vertOverflow="overflow" horzOverflow="overflow" vert="horz" wrap="none" lIns="0" tIns="0" rIns="0" bIns="0" numCol="1" spcCol="0" rtlCol="0" fromWordArt="0" anchor="t" anchorCtr="0" forceAA="0" compatLnSpc="1">
                          <a:noAutofit/>
                        </wps:bodyPr>
                      </wps:wsp>
                      <wps:wsp>
                        <wps:cNvPr id="139" name="文本框 139"/>
                        <wps:cNvSpPr txBox="1"/>
                        <wps:spPr>
                          <a:xfrm>
                            <a:off x="2861663" y="809037"/>
                            <a:ext cx="108585" cy="2559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9C47FF">
                              <w:pPr>
                                <w:rPr>
                                  <w:sz w:val="16"/>
                                  <w:szCs w:val="18"/>
                                </w:rPr>
                              </w:pPr>
                              <w:r>
                                <w:rPr>
                                  <w:rFonts w:hint="eastAsia"/>
                                  <w:sz w:val="16"/>
                                  <w:szCs w:val="18"/>
                                </w:rPr>
                                <w:t>是</w:t>
                              </w:r>
                            </w:p>
                          </w:txbxContent>
                        </wps:txbx>
                        <wps:bodyPr rot="0" spcFirstLastPara="0" vertOverflow="overflow" horzOverflow="overflow" vert="horz" wrap="none" lIns="0" tIns="0" rIns="0" bIns="0" numCol="1" spcCol="0" rtlCol="0" fromWordArt="0" anchor="t" anchorCtr="0" forceAA="0" compatLnSpc="1">
                          <a:noAutofit/>
                        </wps:bodyPr>
                      </wps:wsp>
                      <wps:wsp>
                        <wps:cNvPr id="173" name="Rectangle 7"/>
                        <wps:cNvSpPr>
                          <a:spLocks noChangeArrowheads="1"/>
                        </wps:cNvSpPr>
                        <wps:spPr bwMode="auto">
                          <a:xfrm>
                            <a:off x="4205809" y="521176"/>
                            <a:ext cx="603633" cy="187882"/>
                          </a:xfrm>
                          <a:prstGeom prst="rect">
                            <a:avLst/>
                          </a:prstGeom>
                          <a:solidFill>
                            <a:srgbClr val="FFFFFF"/>
                          </a:solidFill>
                          <a:ln w="9525">
                            <a:solidFill>
                              <a:srgbClr val="000000"/>
                            </a:solidFill>
                            <a:miter lim="800000"/>
                          </a:ln>
                        </wps:spPr>
                        <wps:txbx>
                          <w:txbxContent>
                            <w:p w14:paraId="45E43113">
                              <w:pPr>
                                <w:jc w:val="center"/>
                                <w:rPr>
                                  <w:sz w:val="20"/>
                                </w:rPr>
                              </w:pPr>
                              <w:r>
                                <w:rPr>
                                  <w:rFonts w:hint="eastAsia"/>
                                  <w:sz w:val="16"/>
                                  <w:szCs w:val="18"/>
                                </w:rPr>
                                <w:t>评审会</w:t>
                              </w:r>
                            </w:p>
                          </w:txbxContent>
                        </wps:txbx>
                        <wps:bodyPr rot="0" vert="horz" wrap="square" lIns="36000" tIns="0" rIns="36000" bIns="0" anchor="t" anchorCtr="0" upright="1">
                          <a:noAutofit/>
                        </wps:bodyPr>
                      </wps:wsp>
                      <wps:wsp>
                        <wps:cNvPr id="15" name="文本框 15"/>
                        <wps:cNvSpPr txBox="1"/>
                        <wps:spPr>
                          <a:xfrm>
                            <a:off x="4348866" y="1589656"/>
                            <a:ext cx="108585" cy="2559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51F44">
                              <w:pPr>
                                <w:rPr>
                                  <w:sz w:val="16"/>
                                  <w:szCs w:val="18"/>
                                </w:rPr>
                              </w:pPr>
                              <w:r>
                                <w:rPr>
                                  <w:rFonts w:hint="eastAsia"/>
                                  <w:sz w:val="16"/>
                                  <w:szCs w:val="18"/>
                                </w:rPr>
                                <w:t>是</w:t>
                              </w:r>
                            </w:p>
                          </w:txbxContent>
                        </wps:txbx>
                        <wps:bodyPr rot="0" spcFirstLastPara="0" vertOverflow="overflow" horzOverflow="overflow" vert="horz" wrap="none" lIns="0" tIns="0" rIns="0" bIns="0" numCol="1" spcCol="0" rtlCol="0" fromWordArt="0" anchor="t" anchorCtr="0" forceAA="0" compatLnSpc="1">
                          <a:noAutofit/>
                        </wps:bodyPr>
                      </wps:wsp>
                      <wps:wsp>
                        <wps:cNvPr id="8" name="Rectangle 8"/>
                        <wps:cNvSpPr>
                          <a:spLocks noChangeArrowheads="1"/>
                        </wps:cNvSpPr>
                        <wps:spPr bwMode="auto">
                          <a:xfrm>
                            <a:off x="4002624" y="1844996"/>
                            <a:ext cx="1007989" cy="279644"/>
                          </a:xfrm>
                          <a:prstGeom prst="rect">
                            <a:avLst/>
                          </a:prstGeom>
                          <a:solidFill>
                            <a:srgbClr val="FFFFFF"/>
                          </a:solidFill>
                          <a:ln w="9525">
                            <a:solidFill>
                              <a:srgbClr val="000000"/>
                            </a:solidFill>
                            <a:miter lim="800000"/>
                          </a:ln>
                        </wps:spPr>
                        <wps:txbx>
                          <w:txbxContent>
                            <w:p w14:paraId="795664DF">
                              <w:pPr>
                                <w:jc w:val="center"/>
                                <w:rPr>
                                  <w:sz w:val="16"/>
                                  <w:szCs w:val="18"/>
                                </w:rPr>
                              </w:pPr>
                              <w:r>
                                <w:rPr>
                                  <w:rFonts w:hint="eastAsia"/>
                                  <w:sz w:val="16"/>
                                  <w:szCs w:val="18"/>
                                </w:rPr>
                                <w:t>接受替代设计申请</w:t>
                              </w:r>
                            </w:p>
                          </w:txbxContent>
                        </wps:txbx>
                        <wps:bodyPr rot="0" vert="horz" wrap="square" lIns="36000" tIns="36000" rIns="36000" bIns="36000" anchor="t" anchorCtr="0" upright="1">
                          <a:spAutoFit/>
                        </wps:bodyPr>
                      </wps:wsp>
                      <wps:wsp>
                        <wps:cNvPr id="10" name="Rectangle 18"/>
                        <wps:cNvSpPr>
                          <a:spLocks noChangeArrowheads="1"/>
                        </wps:cNvSpPr>
                        <wps:spPr bwMode="auto">
                          <a:xfrm>
                            <a:off x="1321275" y="7612348"/>
                            <a:ext cx="970892" cy="207644"/>
                          </a:xfrm>
                          <a:prstGeom prst="rect">
                            <a:avLst/>
                          </a:prstGeom>
                          <a:solidFill>
                            <a:srgbClr val="FFFFFF"/>
                          </a:solidFill>
                          <a:ln w="9525">
                            <a:solidFill>
                              <a:schemeClr val="tx1"/>
                            </a:solidFill>
                            <a:miter lim="800000"/>
                          </a:ln>
                        </wps:spPr>
                        <wps:txbx>
                          <w:txbxContent>
                            <w:p w14:paraId="14B6F239">
                              <w:pPr>
                                <w:jc w:val="center"/>
                                <w:rPr>
                                  <w:sz w:val="16"/>
                                  <w:szCs w:val="16"/>
                                </w:rPr>
                              </w:pPr>
                              <w:r>
                                <w:rPr>
                                  <w:rFonts w:hint="eastAsia"/>
                                  <w:sz w:val="16"/>
                                  <w:szCs w:val="16"/>
                                </w:rPr>
                                <w:t>签发批准文件</w:t>
                              </w:r>
                            </w:p>
                          </w:txbxContent>
                        </wps:txbx>
                        <wps:bodyPr rot="0" vert="horz" wrap="square" lIns="36000" tIns="0" rIns="36000" bIns="0" anchor="t" anchorCtr="0" upright="1">
                          <a:spAutoFit/>
                        </wps:bodyPr>
                      </wps:wsp>
                      <wps:wsp>
                        <wps:cNvPr id="11" name="Rectangle 18"/>
                        <wps:cNvSpPr>
                          <a:spLocks noChangeArrowheads="1"/>
                        </wps:cNvSpPr>
                        <wps:spPr bwMode="auto">
                          <a:xfrm>
                            <a:off x="1258083" y="7145986"/>
                            <a:ext cx="1097139" cy="252000"/>
                          </a:xfrm>
                          <a:prstGeom prst="rect">
                            <a:avLst/>
                          </a:prstGeom>
                          <a:solidFill>
                            <a:srgbClr val="FFFFFF"/>
                          </a:solidFill>
                          <a:ln w="9525">
                            <a:solidFill>
                              <a:schemeClr val="tx1"/>
                            </a:solidFill>
                            <a:miter lim="800000"/>
                          </a:ln>
                        </wps:spPr>
                        <wps:txbx>
                          <w:txbxContent>
                            <w:p w14:paraId="1F35D475">
                              <w:pPr>
                                <w:jc w:val="center"/>
                                <w:rPr>
                                  <w:sz w:val="16"/>
                                  <w:szCs w:val="16"/>
                                </w:rPr>
                              </w:pPr>
                              <w:r>
                                <w:rPr>
                                  <w:rFonts w:hint="eastAsia"/>
                                  <w:sz w:val="16"/>
                                  <w:szCs w:val="16"/>
                                </w:rPr>
                                <w:t>审定试验和工程分析</w:t>
                              </w:r>
                            </w:p>
                          </w:txbxContent>
                        </wps:txbx>
                        <wps:bodyPr rot="0" vert="horz" wrap="square" lIns="36000" tIns="45720" rIns="36000" bIns="45720" anchor="t" anchorCtr="0" upright="1">
                          <a:noAutofit/>
                        </wps:bodyPr>
                      </wps:wsp>
                      <wps:wsp>
                        <wps:cNvPr id="12" name="文本框 4"/>
                        <wps:cNvSpPr txBox="1"/>
                        <wps:spPr>
                          <a:xfrm>
                            <a:off x="3748309" y="1064873"/>
                            <a:ext cx="108585" cy="2559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7F126D">
                              <w:pPr>
                                <w:rPr>
                                  <w:sz w:val="16"/>
                                  <w:szCs w:val="18"/>
                                </w:rPr>
                              </w:pPr>
                              <w:r>
                                <w:rPr>
                                  <w:rFonts w:hint="eastAsia"/>
                                  <w:sz w:val="16"/>
                                  <w:szCs w:val="18"/>
                                </w:rPr>
                                <w:t>否</w:t>
                              </w:r>
                            </w:p>
                          </w:txbxContent>
                        </wps:txbx>
                        <wps:bodyPr rot="0" spcFirstLastPara="0" vertOverflow="overflow" horzOverflow="overflow" vert="horz" wrap="none" lIns="0" tIns="0" rIns="0" bIns="0" numCol="1" spcCol="0" rtlCol="0" fromWordArt="0" anchor="t" anchorCtr="0" forceAA="0" compatLnSpc="1">
                          <a:noAutofit/>
                        </wps:bodyPr>
                      </wps:wsp>
                      <wps:wsp>
                        <wps:cNvPr id="13" name="Rectangle 18"/>
                        <wps:cNvSpPr>
                          <a:spLocks noChangeArrowheads="1"/>
                        </wps:cNvSpPr>
                        <wps:spPr bwMode="auto">
                          <a:xfrm>
                            <a:off x="2616480" y="5326355"/>
                            <a:ext cx="504000" cy="252000"/>
                          </a:xfrm>
                          <a:prstGeom prst="rect">
                            <a:avLst/>
                          </a:prstGeom>
                          <a:solidFill>
                            <a:srgbClr val="FFFFFF"/>
                          </a:solidFill>
                          <a:ln w="9525">
                            <a:solidFill>
                              <a:srgbClr val="000000"/>
                            </a:solidFill>
                            <a:miter lim="800000"/>
                          </a:ln>
                        </wps:spPr>
                        <wps:txbx>
                          <w:txbxContent>
                            <w:p w14:paraId="5212D409">
                              <w:pPr>
                                <w:jc w:val="center"/>
                                <w:rPr>
                                  <w:sz w:val="16"/>
                                  <w:szCs w:val="16"/>
                                </w:rPr>
                              </w:pPr>
                              <w:r>
                                <w:rPr>
                                  <w:rFonts w:hint="eastAsia"/>
                                  <w:sz w:val="16"/>
                                  <w:szCs w:val="16"/>
                                </w:rPr>
                                <w:t>修改意见</w:t>
                              </w:r>
                            </w:p>
                          </w:txbxContent>
                        </wps:txbx>
                        <wps:bodyPr rot="0" vert="horz" wrap="square" lIns="0" tIns="45720" rIns="0" bIns="45720" anchor="t" anchorCtr="0" upright="1">
                          <a:noAutofit/>
                        </wps:bodyPr>
                      </wps:wsp>
                      <wps:wsp>
                        <wps:cNvPr id="14" name="文本框 6"/>
                        <wps:cNvSpPr txBox="1"/>
                        <wps:spPr>
                          <a:xfrm>
                            <a:off x="2417575" y="5275165"/>
                            <a:ext cx="108585" cy="255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3876DC">
                              <w:pPr>
                                <w:rPr>
                                  <w:sz w:val="16"/>
                                  <w:szCs w:val="16"/>
                                </w:rPr>
                              </w:pPr>
                              <w:r>
                                <w:rPr>
                                  <w:rFonts w:hint="eastAsia"/>
                                  <w:sz w:val="16"/>
                                  <w:szCs w:val="16"/>
                                </w:rPr>
                                <w:t>否</w:t>
                              </w:r>
                            </w:p>
                          </w:txbxContent>
                        </wps:txbx>
                        <wps:bodyPr rot="0" spcFirstLastPara="0" vertOverflow="overflow" horzOverflow="overflow" vert="horz" wrap="none" lIns="0" tIns="0" rIns="0" bIns="0" numCol="1" spcCol="0" rtlCol="0" fromWordArt="0" anchor="t" anchorCtr="0" forceAA="0" compatLnSpc="1">
                          <a:noAutofit/>
                        </wps:bodyPr>
                      </wps:wsp>
                      <wps:wsp>
                        <wps:cNvPr id="17" name="文本框 7"/>
                        <wps:cNvSpPr txBox="1"/>
                        <wps:spPr>
                          <a:xfrm>
                            <a:off x="2373073" y="2918493"/>
                            <a:ext cx="108585" cy="255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CE7E37">
                              <w:pPr>
                                <w:rPr>
                                  <w:sz w:val="16"/>
                                  <w:szCs w:val="16"/>
                                </w:rPr>
                              </w:pPr>
                              <w:r>
                                <w:rPr>
                                  <w:rFonts w:hint="eastAsia"/>
                                  <w:sz w:val="16"/>
                                  <w:szCs w:val="16"/>
                                </w:rPr>
                                <w:t>否</w:t>
                              </w:r>
                            </w:p>
                          </w:txbxContent>
                        </wps:txbx>
                        <wps:bodyPr rot="0" spcFirstLastPara="0" vertOverflow="overflow" horzOverflow="overflow" vert="horz" wrap="none" lIns="0" tIns="0" rIns="0" bIns="0" numCol="1" spcCol="0" rtlCol="0" fromWordArt="0" anchor="t" anchorCtr="0" forceAA="0" compatLnSpc="1">
                          <a:noAutofit/>
                        </wps:bodyPr>
                      </wps:wsp>
                      <wps:wsp>
                        <wps:cNvPr id="19" name="Rectangle 18"/>
                        <wps:cNvSpPr>
                          <a:spLocks noChangeArrowheads="1"/>
                        </wps:cNvSpPr>
                        <wps:spPr bwMode="auto">
                          <a:xfrm>
                            <a:off x="2641632" y="2865598"/>
                            <a:ext cx="503799" cy="207644"/>
                          </a:xfrm>
                          <a:prstGeom prst="rect">
                            <a:avLst/>
                          </a:prstGeom>
                          <a:solidFill>
                            <a:srgbClr val="FFFFFF"/>
                          </a:solidFill>
                          <a:ln w="9525">
                            <a:solidFill>
                              <a:srgbClr val="000000"/>
                            </a:solidFill>
                            <a:miter lim="800000"/>
                          </a:ln>
                        </wps:spPr>
                        <wps:txbx>
                          <w:txbxContent>
                            <w:p w14:paraId="5F3DF33F">
                              <w:pPr>
                                <w:jc w:val="center"/>
                                <w:rPr>
                                  <w:sz w:val="16"/>
                                  <w:szCs w:val="16"/>
                                </w:rPr>
                              </w:pPr>
                              <w:r>
                                <w:rPr>
                                  <w:rFonts w:hint="eastAsia"/>
                                  <w:sz w:val="16"/>
                                  <w:szCs w:val="16"/>
                                </w:rPr>
                                <w:t>修改意见</w:t>
                              </w:r>
                            </w:p>
                          </w:txbxContent>
                        </wps:txbx>
                        <wps:bodyPr rot="0" vert="horz" wrap="square" lIns="36000" tIns="0" rIns="36000" bIns="0" anchor="t" anchorCtr="0" upright="1">
                          <a:spAutoFit/>
                        </wps:bodyPr>
                      </wps:wsp>
                      <wps:wsp>
                        <wps:cNvPr id="20" name="Rectangle 18"/>
                        <wps:cNvSpPr>
                          <a:spLocks noChangeArrowheads="1"/>
                        </wps:cNvSpPr>
                        <wps:spPr bwMode="auto">
                          <a:xfrm>
                            <a:off x="2643711" y="3165411"/>
                            <a:ext cx="503799" cy="207644"/>
                          </a:xfrm>
                          <a:prstGeom prst="rect">
                            <a:avLst/>
                          </a:prstGeom>
                          <a:solidFill>
                            <a:srgbClr val="FFFFFF"/>
                          </a:solidFill>
                          <a:ln w="9525">
                            <a:solidFill>
                              <a:srgbClr val="000000"/>
                            </a:solidFill>
                            <a:miter lim="800000"/>
                          </a:ln>
                        </wps:spPr>
                        <wps:txbx>
                          <w:txbxContent>
                            <w:p w14:paraId="710B2E18">
                              <w:pPr>
                                <w:jc w:val="center"/>
                                <w:rPr>
                                  <w:sz w:val="16"/>
                                  <w:szCs w:val="16"/>
                                </w:rPr>
                              </w:pPr>
                              <w:r>
                                <w:rPr>
                                  <w:rFonts w:hint="eastAsia"/>
                                  <w:sz w:val="16"/>
                                  <w:szCs w:val="16"/>
                                </w:rPr>
                                <w:t>终止</w:t>
                              </w:r>
                            </w:p>
                          </w:txbxContent>
                        </wps:txbx>
                        <wps:bodyPr rot="0" vert="horz" wrap="square" lIns="36000" tIns="0" rIns="36000" bIns="0" anchor="t" anchorCtr="0" upright="1">
                          <a:spAutoFit/>
                        </wps:bodyPr>
                      </wps:wsp>
                      <wps:wsp>
                        <wps:cNvPr id="24" name="肘形连接符 13"/>
                        <wps:cNvCnPr>
                          <a:stCxn id="57" idx="3"/>
                          <a:endCxn id="12" idx="1"/>
                        </wps:cNvCnPr>
                        <wps:spPr>
                          <a:xfrm>
                            <a:off x="2330640" y="3120520"/>
                            <a:ext cx="313255" cy="149141"/>
                          </a:xfrm>
                          <a:prstGeom prst="bentConnector3">
                            <a:avLst>
                              <a:gd name="adj1" fmla="val 50000"/>
                            </a:avLst>
                          </a:prstGeom>
                          <a:ln w="952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66" name="肘形连接符 14"/>
                        <wps:cNvCnPr>
                          <a:stCxn id="57" idx="3"/>
                          <a:endCxn id="11" idx="1"/>
                        </wps:cNvCnPr>
                        <wps:spPr>
                          <a:xfrm flipV="1">
                            <a:off x="2330640" y="2969808"/>
                            <a:ext cx="311176" cy="150712"/>
                          </a:xfrm>
                          <a:prstGeom prst="bentConnector3">
                            <a:avLst>
                              <a:gd name="adj1" fmla="val 50000"/>
                            </a:avLst>
                          </a:prstGeom>
                          <a:ln w="952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75" name="Rectangle 7"/>
                        <wps:cNvSpPr>
                          <a:spLocks noChangeArrowheads="1"/>
                        </wps:cNvSpPr>
                        <wps:spPr bwMode="auto">
                          <a:xfrm>
                            <a:off x="17244" y="248438"/>
                            <a:ext cx="863844" cy="207644"/>
                          </a:xfrm>
                          <a:prstGeom prst="rect">
                            <a:avLst/>
                          </a:prstGeom>
                          <a:solidFill>
                            <a:srgbClr val="FFFFFF"/>
                          </a:solidFill>
                          <a:ln w="9525">
                            <a:solidFill>
                              <a:srgbClr val="000000"/>
                            </a:solidFill>
                            <a:miter lim="800000"/>
                          </a:ln>
                        </wps:spPr>
                        <wps:txbx>
                          <w:txbxContent>
                            <w:p w14:paraId="28A51F4D">
                              <w:pPr>
                                <w:jc w:val="center"/>
                                <w:rPr>
                                  <w:sz w:val="20"/>
                                </w:rPr>
                              </w:pPr>
                              <w:r>
                                <w:rPr>
                                  <w:rFonts w:hint="eastAsia"/>
                                  <w:sz w:val="16"/>
                                  <w:szCs w:val="18"/>
                                </w:rPr>
                                <w:t>概念设计</w:t>
                              </w:r>
                            </w:p>
                          </w:txbxContent>
                        </wps:txbx>
                        <wps:bodyPr rot="0" vert="horz" wrap="square" lIns="36000" tIns="0" rIns="36000" bIns="0" anchor="t" anchorCtr="0" upright="1">
                          <a:spAutoFit/>
                        </wps:bodyPr>
                      </wps:wsp>
                      <wps:wsp>
                        <wps:cNvPr id="76" name="Rectangle 9"/>
                        <wps:cNvSpPr>
                          <a:spLocks noChangeArrowheads="1"/>
                        </wps:cNvSpPr>
                        <wps:spPr bwMode="auto">
                          <a:xfrm>
                            <a:off x="17248" y="1875444"/>
                            <a:ext cx="864479" cy="207644"/>
                          </a:xfrm>
                          <a:prstGeom prst="rect">
                            <a:avLst/>
                          </a:prstGeom>
                          <a:solidFill>
                            <a:srgbClr val="FFFFFF"/>
                          </a:solidFill>
                          <a:ln w="9525">
                            <a:solidFill>
                              <a:srgbClr val="000000"/>
                            </a:solidFill>
                            <a:miter lim="800000"/>
                          </a:ln>
                        </wps:spPr>
                        <wps:txbx>
                          <w:txbxContent>
                            <w:p w14:paraId="1CDC5539">
                              <w:pPr>
                                <w:jc w:val="center"/>
                                <w:rPr>
                                  <w:sz w:val="16"/>
                                  <w:szCs w:val="16"/>
                                </w:rPr>
                              </w:pPr>
                              <w:r>
                                <w:rPr>
                                  <w:rFonts w:hint="eastAsia"/>
                                  <w:sz w:val="16"/>
                                  <w:szCs w:val="16"/>
                                </w:rPr>
                                <w:t>初步设计</w:t>
                              </w:r>
                            </w:p>
                          </w:txbxContent>
                        </wps:txbx>
                        <wps:bodyPr rot="0" vert="horz" wrap="square" lIns="36000" tIns="0" rIns="36000" bIns="0" anchor="t" anchorCtr="0" upright="1">
                          <a:spAutoFit/>
                        </wps:bodyPr>
                      </wps:wsp>
                      <wps:wsp>
                        <wps:cNvPr id="84" name="Rectangle 18"/>
                        <wps:cNvSpPr>
                          <a:spLocks noChangeArrowheads="1"/>
                        </wps:cNvSpPr>
                        <wps:spPr bwMode="auto">
                          <a:xfrm>
                            <a:off x="1284203" y="2442514"/>
                            <a:ext cx="1035929" cy="207644"/>
                          </a:xfrm>
                          <a:prstGeom prst="rect">
                            <a:avLst/>
                          </a:prstGeom>
                          <a:solidFill>
                            <a:srgbClr val="FFFFFF"/>
                          </a:solidFill>
                          <a:ln w="9525">
                            <a:solidFill>
                              <a:srgbClr val="000000"/>
                            </a:solidFill>
                            <a:miter lim="800000"/>
                          </a:ln>
                        </wps:spPr>
                        <wps:txbx>
                          <w:txbxContent>
                            <w:p w14:paraId="034C3434">
                              <w:pPr>
                                <w:jc w:val="center"/>
                                <w:rPr>
                                  <w:sz w:val="16"/>
                                  <w:szCs w:val="16"/>
                                </w:rPr>
                              </w:pPr>
                              <w:r>
                                <w:rPr>
                                  <w:rFonts w:hint="eastAsia"/>
                                  <w:sz w:val="16"/>
                                  <w:szCs w:val="16"/>
                                </w:rPr>
                                <w:t>审查初步设计及分析</w:t>
                              </w:r>
                            </w:p>
                          </w:txbxContent>
                        </wps:txbx>
                        <wps:bodyPr rot="0" vert="horz" wrap="square" lIns="36000" tIns="0" rIns="36000" bIns="0" anchor="t" anchorCtr="0" upright="1">
                          <a:spAutoFit/>
                        </wps:bodyPr>
                      </wps:wsp>
                      <wps:wsp>
                        <wps:cNvPr id="85" name="Rectangle 19"/>
                        <wps:cNvSpPr>
                          <a:spLocks noChangeArrowheads="1"/>
                        </wps:cNvSpPr>
                        <wps:spPr bwMode="auto">
                          <a:xfrm>
                            <a:off x="4076160" y="7148785"/>
                            <a:ext cx="789526" cy="252000"/>
                          </a:xfrm>
                          <a:prstGeom prst="rect">
                            <a:avLst/>
                          </a:prstGeom>
                          <a:solidFill>
                            <a:srgbClr val="FFFFFF"/>
                          </a:solidFill>
                          <a:ln w="9525">
                            <a:solidFill>
                              <a:srgbClr val="000000"/>
                            </a:solidFill>
                            <a:miter lim="800000"/>
                          </a:ln>
                        </wps:spPr>
                        <wps:txbx>
                          <w:txbxContent>
                            <w:p w14:paraId="145A50C1">
                              <w:pPr>
                                <w:jc w:val="center"/>
                                <w:rPr>
                                  <w:sz w:val="16"/>
                                  <w:szCs w:val="18"/>
                                </w:rPr>
                              </w:pPr>
                              <w:r>
                                <w:rPr>
                                  <w:rFonts w:hint="eastAsia"/>
                                  <w:sz w:val="16"/>
                                  <w:szCs w:val="18"/>
                                </w:rPr>
                                <w:t>批准最终设计</w:t>
                              </w:r>
                            </w:p>
                          </w:txbxContent>
                        </wps:txbx>
                        <wps:bodyPr rot="0" vert="horz" wrap="square" lIns="36000" tIns="0" rIns="36000" bIns="0" anchor="t" anchorCtr="0" upright="1">
                          <a:noAutofit/>
                        </wps:bodyPr>
                      </wps:wsp>
                      <wps:wsp>
                        <wps:cNvPr id="86" name="流程图: 决策 21"/>
                        <wps:cNvSpPr/>
                        <wps:spPr>
                          <a:xfrm>
                            <a:off x="3915402" y="950679"/>
                            <a:ext cx="1187448" cy="637381"/>
                          </a:xfrm>
                          <a:prstGeom prst="flowChartDecision">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7A3DF9">
                              <w:pPr>
                                <w:spacing w:line="240" w:lineRule="exact"/>
                                <w:jc w:val="center"/>
                                <w:rPr>
                                  <w:color w:val="000000" w:themeColor="text1"/>
                                  <w:sz w:val="16"/>
                                  <w:szCs w:val="18"/>
                                  <w14:textFill>
                                    <w14:solidFill>
                                      <w14:schemeClr w14:val="tx1"/>
                                    </w14:solidFill>
                                  </w14:textFill>
                                </w:rPr>
                              </w:pPr>
                              <w:r>
                                <w:rPr>
                                  <w:rFonts w:hint="eastAsia"/>
                                  <w:color w:val="000000" w:themeColor="text1"/>
                                  <w:sz w:val="16"/>
                                  <w:szCs w:val="18"/>
                                  <w14:textFill>
                                    <w14:solidFill>
                                      <w14:schemeClr w14:val="tx1"/>
                                    </w14:solidFill>
                                  </w14:textFill>
                                </w:rPr>
                                <w:t>是否需要</w:t>
                              </w:r>
                            </w:p>
                            <w:p w14:paraId="074DD0B1">
                              <w:pPr>
                                <w:spacing w:line="240" w:lineRule="exact"/>
                                <w:jc w:val="center"/>
                                <w:rPr>
                                  <w:color w:val="000000" w:themeColor="text1"/>
                                  <w:sz w:val="16"/>
                                  <w:szCs w:val="18"/>
                                  <w14:textFill>
                                    <w14:solidFill>
                                      <w14:schemeClr w14:val="tx1"/>
                                    </w14:solidFill>
                                  </w14:textFill>
                                </w:rPr>
                              </w:pPr>
                              <w:r>
                                <w:rPr>
                                  <w:rFonts w:hint="eastAsia"/>
                                  <w:color w:val="000000" w:themeColor="text1"/>
                                  <w:sz w:val="16"/>
                                  <w:szCs w:val="18"/>
                                  <w14:textFill>
                                    <w14:solidFill>
                                      <w14:schemeClr w14:val="tx1"/>
                                    </w14:solidFill>
                                  </w14:textFill>
                                </w:rPr>
                                <w:t>风险评估</w:t>
                              </w:r>
                            </w:p>
                          </w:txbxContent>
                        </wps:txbx>
                        <wps:bodyPr rot="0" spcFirstLastPara="0" vertOverflow="overflow" horzOverflow="overflow" vert="horz" wrap="square" lIns="0" tIns="0" rIns="0" bIns="0" numCol="1" spcCol="0" rtlCol="0" fromWordArt="0" anchor="ctr" anchorCtr="0" forceAA="0" compatLnSpc="1">
                          <a:noAutofit/>
                        </wps:bodyPr>
                      </wps:wsp>
                      <wps:wsp>
                        <wps:cNvPr id="88" name="矩形 24"/>
                        <wps:cNvSpPr/>
                        <wps:spPr>
                          <a:xfrm>
                            <a:off x="2773416" y="1308237"/>
                            <a:ext cx="887711" cy="279931"/>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89BBE7">
                              <w:pPr>
                                <w:jc w:val="center"/>
                                <w:rPr>
                                  <w:color w:val="000000" w:themeColor="text1"/>
                                  <w:sz w:val="16"/>
                                  <w:szCs w:val="18"/>
                                  <w14:textFill>
                                    <w14:solidFill>
                                      <w14:schemeClr w14:val="tx1"/>
                                    </w14:solidFill>
                                  </w14:textFill>
                                </w:rPr>
                              </w:pPr>
                              <w:r>
                                <w:rPr>
                                  <w:rFonts w:hint="eastAsia"/>
                                  <w:color w:val="000000" w:themeColor="text1"/>
                                  <w:sz w:val="16"/>
                                  <w:szCs w:val="18"/>
                                  <w14:textFill>
                                    <w14:solidFill>
                                      <w14:schemeClr w14:val="tx1"/>
                                    </w14:solidFill>
                                  </w14:textFill>
                                </w:rPr>
                                <w:t>传统审批流程</w:t>
                              </w:r>
                            </w:p>
                          </w:txbxContent>
                        </wps:txbx>
                        <wps:bodyPr rot="0" spcFirstLastPara="0" vertOverflow="overflow" horzOverflow="overflow" vert="horz" wrap="square" lIns="0" tIns="36000" rIns="0" bIns="36000" numCol="1" spcCol="0" rtlCol="0" fromWordArt="0" anchor="ctr" anchorCtr="0" forceAA="0" compatLnSpc="1">
                          <a:noAutofit/>
                        </wps:bodyPr>
                      </wps:wsp>
                      <wps:wsp>
                        <wps:cNvPr id="89" name="直接箭头连接符 29"/>
                        <wps:cNvCnPr>
                          <a:stCxn id="21" idx="2"/>
                          <a:endCxn id="1" idx="0"/>
                        </wps:cNvCnPr>
                        <wps:spPr>
                          <a:xfrm flipH="1">
                            <a:off x="4507459" y="1588060"/>
                            <a:ext cx="1667" cy="257686"/>
                          </a:xfrm>
                          <a:prstGeom prst="straightConnector1">
                            <a:avLst/>
                          </a:prstGeom>
                          <a:ln w="952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90" name="Rectangle 7"/>
                        <wps:cNvSpPr>
                          <a:spLocks noChangeArrowheads="1"/>
                        </wps:cNvSpPr>
                        <wps:spPr bwMode="auto">
                          <a:xfrm>
                            <a:off x="1733300" y="248479"/>
                            <a:ext cx="899404" cy="207644"/>
                          </a:xfrm>
                          <a:prstGeom prst="rect">
                            <a:avLst/>
                          </a:prstGeom>
                          <a:solidFill>
                            <a:srgbClr val="FFFFFF"/>
                          </a:solidFill>
                          <a:ln w="9525">
                            <a:solidFill>
                              <a:srgbClr val="000000"/>
                            </a:solidFill>
                            <a:miter lim="800000"/>
                          </a:ln>
                        </wps:spPr>
                        <wps:txbx>
                          <w:txbxContent>
                            <w:p w14:paraId="7B01A26B">
                              <w:pPr>
                                <w:jc w:val="center"/>
                                <w:rPr>
                                  <w:sz w:val="20"/>
                                </w:rPr>
                              </w:pPr>
                              <w:r>
                                <w:rPr>
                                  <w:rFonts w:hint="eastAsia"/>
                                  <w:sz w:val="16"/>
                                  <w:szCs w:val="18"/>
                                </w:rPr>
                                <w:t>审查概念设计</w:t>
                              </w:r>
                            </w:p>
                          </w:txbxContent>
                        </wps:txbx>
                        <wps:bodyPr rot="0" vert="horz" wrap="square" lIns="36000" tIns="0" rIns="36000" bIns="0" anchor="t" anchorCtr="0" upright="1">
                          <a:spAutoFit/>
                        </wps:bodyPr>
                      </wps:wsp>
                      <wps:wsp>
                        <wps:cNvPr id="91" name="直接箭头连接符 31"/>
                        <wps:cNvCnPr>
                          <a:stCxn id="16" idx="3"/>
                          <a:endCxn id="30" idx="1"/>
                        </wps:cNvCnPr>
                        <wps:spPr>
                          <a:xfrm>
                            <a:off x="881252" y="374574"/>
                            <a:ext cx="852823" cy="41"/>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92" name="直接箭头连接符 32"/>
                        <wps:cNvCnPr>
                          <a:stCxn id="173" idx="2"/>
                          <a:endCxn id="21" idx="0"/>
                        </wps:cNvCnPr>
                        <wps:spPr>
                          <a:xfrm>
                            <a:off x="4507626" y="709058"/>
                            <a:ext cx="1500" cy="241621"/>
                          </a:xfrm>
                          <a:prstGeom prst="straightConnector1">
                            <a:avLst/>
                          </a:prstGeom>
                          <a:ln w="952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93" name="Rectangle 18"/>
                        <wps:cNvSpPr>
                          <a:spLocks noChangeArrowheads="1"/>
                        </wps:cNvSpPr>
                        <wps:spPr bwMode="auto">
                          <a:xfrm>
                            <a:off x="1353815" y="3607638"/>
                            <a:ext cx="900000" cy="252000"/>
                          </a:xfrm>
                          <a:prstGeom prst="rect">
                            <a:avLst/>
                          </a:prstGeom>
                          <a:solidFill>
                            <a:srgbClr val="FFFFFF"/>
                          </a:solidFill>
                          <a:ln w="9525">
                            <a:solidFill>
                              <a:srgbClr val="000000"/>
                            </a:solidFill>
                            <a:miter lim="800000"/>
                          </a:ln>
                        </wps:spPr>
                        <wps:txbx>
                          <w:txbxContent>
                            <w:p w14:paraId="51D02B8B">
                              <w:pPr>
                                <w:jc w:val="center"/>
                                <w:rPr>
                                  <w:sz w:val="16"/>
                                  <w:szCs w:val="16"/>
                                </w:rPr>
                              </w:pPr>
                              <w:r>
                                <w:rPr>
                                  <w:rFonts w:hint="eastAsia"/>
                                  <w:sz w:val="16"/>
                                  <w:szCs w:val="16"/>
                                </w:rPr>
                                <w:t>审定初步设计</w:t>
                              </w:r>
                            </w:p>
                          </w:txbxContent>
                        </wps:txbx>
                        <wps:bodyPr rot="0" vert="horz" wrap="square" lIns="91440" tIns="0" rIns="91440" bIns="0" anchor="t" anchorCtr="0" upright="1">
                          <a:noAutofit/>
                        </wps:bodyPr>
                      </wps:wsp>
                      <wps:wsp>
                        <wps:cNvPr id="94" name="直接箭头连接符 38"/>
                        <wps:cNvCnPr>
                          <a:stCxn id="16" idx="2"/>
                          <a:endCxn id="18" idx="0"/>
                        </wps:cNvCnPr>
                        <wps:spPr>
                          <a:xfrm>
                            <a:off x="449168" y="456116"/>
                            <a:ext cx="84" cy="1419836"/>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95" name="Rectangle 9"/>
                        <wps:cNvSpPr>
                          <a:spLocks noChangeArrowheads="1"/>
                        </wps:cNvSpPr>
                        <wps:spPr bwMode="auto">
                          <a:xfrm>
                            <a:off x="17959" y="2444633"/>
                            <a:ext cx="864479" cy="207644"/>
                          </a:xfrm>
                          <a:prstGeom prst="rect">
                            <a:avLst/>
                          </a:prstGeom>
                          <a:solidFill>
                            <a:srgbClr val="FFFFFF"/>
                          </a:solidFill>
                          <a:ln w="9525">
                            <a:solidFill>
                              <a:srgbClr val="000000"/>
                            </a:solidFill>
                            <a:miter lim="800000"/>
                          </a:ln>
                        </wps:spPr>
                        <wps:txbx>
                          <w:txbxContent>
                            <w:p w14:paraId="05236FBA">
                              <w:pPr>
                                <w:jc w:val="center"/>
                                <w:rPr>
                                  <w:sz w:val="16"/>
                                  <w:szCs w:val="16"/>
                                </w:rPr>
                              </w:pPr>
                              <w:r>
                                <w:rPr>
                                  <w:rFonts w:hint="eastAsia"/>
                                  <w:sz w:val="16"/>
                                  <w:szCs w:val="16"/>
                                </w:rPr>
                                <w:t>定性的初步分析</w:t>
                              </w:r>
                            </w:p>
                          </w:txbxContent>
                        </wps:txbx>
                        <wps:bodyPr rot="0" vert="horz" wrap="square" lIns="36000" tIns="0" rIns="36000" bIns="0" anchor="t" anchorCtr="0" upright="1">
                          <a:spAutoFit/>
                        </wps:bodyPr>
                      </wps:wsp>
                      <wps:wsp>
                        <wps:cNvPr id="96" name="直接箭头连接符 41"/>
                        <wps:cNvCnPr>
                          <a:stCxn id="40" idx="3"/>
                          <a:endCxn id="19" idx="1"/>
                        </wps:cNvCnPr>
                        <wps:spPr>
                          <a:xfrm flipV="1">
                            <a:off x="882438" y="2546336"/>
                            <a:ext cx="401765" cy="2119"/>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97" name="直接箭头连接符 42"/>
                        <wps:cNvCnPr>
                          <a:stCxn id="18" idx="2"/>
                          <a:endCxn id="40" idx="0"/>
                        </wps:cNvCnPr>
                        <wps:spPr>
                          <a:xfrm>
                            <a:off x="449490" y="2083342"/>
                            <a:ext cx="475" cy="362283"/>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98" name="Rectangle 9"/>
                        <wps:cNvSpPr>
                          <a:spLocks noChangeArrowheads="1"/>
                        </wps:cNvSpPr>
                        <wps:spPr bwMode="auto">
                          <a:xfrm>
                            <a:off x="17252" y="4120651"/>
                            <a:ext cx="864000" cy="252000"/>
                          </a:xfrm>
                          <a:prstGeom prst="rect">
                            <a:avLst/>
                          </a:prstGeom>
                          <a:solidFill>
                            <a:srgbClr val="FFFFFF"/>
                          </a:solidFill>
                          <a:ln w="9525">
                            <a:solidFill>
                              <a:srgbClr val="000000"/>
                            </a:solidFill>
                            <a:miter lim="800000"/>
                          </a:ln>
                        </wps:spPr>
                        <wps:txbx>
                          <w:txbxContent>
                            <w:p w14:paraId="0635C5AD">
                              <w:pPr>
                                <w:jc w:val="center"/>
                                <w:rPr>
                                  <w:sz w:val="16"/>
                                  <w:szCs w:val="16"/>
                                </w:rPr>
                              </w:pPr>
                              <w:r>
                                <w:rPr>
                                  <w:rFonts w:hint="eastAsia"/>
                                  <w:sz w:val="16"/>
                                  <w:szCs w:val="16"/>
                                </w:rPr>
                                <w:t>最终设计</w:t>
                              </w:r>
                            </w:p>
                            <w:p w14:paraId="46ED2761">
                              <w:pPr>
                                <w:rPr>
                                  <w:sz w:val="16"/>
                                  <w:szCs w:val="16"/>
                                </w:rPr>
                              </w:pPr>
                            </w:p>
                          </w:txbxContent>
                        </wps:txbx>
                        <wps:bodyPr rot="0" vert="horz" wrap="square" lIns="91440" tIns="45720" rIns="91440" bIns="45720" anchor="t" anchorCtr="0" upright="1">
                          <a:noAutofit/>
                        </wps:bodyPr>
                      </wps:wsp>
                      <wps:wsp>
                        <wps:cNvPr id="99" name="Rectangle 9"/>
                        <wps:cNvSpPr>
                          <a:spLocks noChangeArrowheads="1"/>
                        </wps:cNvSpPr>
                        <wps:spPr bwMode="auto">
                          <a:xfrm>
                            <a:off x="17964" y="4684131"/>
                            <a:ext cx="864000" cy="252000"/>
                          </a:xfrm>
                          <a:prstGeom prst="rect">
                            <a:avLst/>
                          </a:prstGeom>
                          <a:solidFill>
                            <a:srgbClr val="FFFFFF"/>
                          </a:solidFill>
                          <a:ln w="9525">
                            <a:solidFill>
                              <a:srgbClr val="000000"/>
                            </a:solidFill>
                            <a:miter lim="800000"/>
                          </a:ln>
                        </wps:spPr>
                        <wps:txbx>
                          <w:txbxContent>
                            <w:p w14:paraId="62FB66F8">
                              <w:pPr>
                                <w:jc w:val="center"/>
                                <w:rPr>
                                  <w:sz w:val="16"/>
                                  <w:szCs w:val="16"/>
                                </w:rPr>
                              </w:pPr>
                              <w:r>
                                <w:rPr>
                                  <w:rFonts w:hint="eastAsia"/>
                                  <w:sz w:val="16"/>
                                  <w:szCs w:val="16"/>
                                </w:rPr>
                                <w:t>定量分析</w:t>
                              </w:r>
                            </w:p>
                            <w:p w14:paraId="4E230A4F">
                              <w:pPr>
                                <w:rPr>
                                  <w:sz w:val="16"/>
                                  <w:szCs w:val="16"/>
                                </w:rPr>
                              </w:pPr>
                            </w:p>
                          </w:txbxContent>
                        </wps:txbx>
                        <wps:bodyPr rot="0" vert="horz" wrap="square" lIns="0" tIns="45720" rIns="0" bIns="45720" anchor="t" anchorCtr="0" upright="1">
                          <a:noAutofit/>
                        </wps:bodyPr>
                      </wps:wsp>
                      <wps:wsp>
                        <wps:cNvPr id="100" name="直接箭头连接符 45"/>
                        <wps:cNvCnPr>
                          <a:stCxn id="43" idx="2"/>
                          <a:endCxn id="44" idx="0"/>
                        </wps:cNvCnPr>
                        <wps:spPr>
                          <a:xfrm>
                            <a:off x="449252" y="4372651"/>
                            <a:ext cx="712" cy="31148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01" name="Rectangle 18"/>
                        <wps:cNvSpPr>
                          <a:spLocks noChangeArrowheads="1"/>
                        </wps:cNvSpPr>
                        <wps:spPr bwMode="auto">
                          <a:xfrm>
                            <a:off x="1275194" y="4690387"/>
                            <a:ext cx="1016964" cy="252000"/>
                          </a:xfrm>
                          <a:prstGeom prst="rect">
                            <a:avLst/>
                          </a:prstGeom>
                          <a:solidFill>
                            <a:srgbClr val="FFFFFF"/>
                          </a:solidFill>
                          <a:ln w="9525">
                            <a:solidFill>
                              <a:srgbClr val="000000"/>
                            </a:solidFill>
                            <a:miter lim="800000"/>
                          </a:ln>
                        </wps:spPr>
                        <wps:txbx>
                          <w:txbxContent>
                            <w:p w14:paraId="01D9CE85">
                              <w:pPr>
                                <w:jc w:val="center"/>
                                <w:rPr>
                                  <w:sz w:val="16"/>
                                  <w:szCs w:val="16"/>
                                </w:rPr>
                              </w:pPr>
                              <w:r>
                                <w:rPr>
                                  <w:rFonts w:hint="eastAsia"/>
                                  <w:sz w:val="16"/>
                                  <w:szCs w:val="16"/>
                                </w:rPr>
                                <w:t>审查最终设计及分析</w:t>
                              </w:r>
                            </w:p>
                          </w:txbxContent>
                        </wps:txbx>
                        <wps:bodyPr rot="0" vert="horz" wrap="square" lIns="36000" tIns="0" rIns="36000" bIns="0" anchor="t" anchorCtr="0" upright="1">
                          <a:noAutofit/>
                        </wps:bodyPr>
                      </wps:wsp>
                      <wps:wsp>
                        <wps:cNvPr id="102" name="直接箭头连接符 51"/>
                        <wps:cNvCnPr>
                          <a:stCxn id="44" idx="3"/>
                          <a:endCxn id="50" idx="1"/>
                        </wps:cNvCnPr>
                        <wps:spPr>
                          <a:xfrm>
                            <a:off x="881964" y="4810131"/>
                            <a:ext cx="393230" cy="6256"/>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03" name="直接箭头连接符 52"/>
                        <wps:cNvCnPr>
                          <a:stCxn id="40" idx="2"/>
                          <a:endCxn id="43" idx="0"/>
                        </wps:cNvCnPr>
                        <wps:spPr>
                          <a:xfrm flipH="1">
                            <a:off x="449252" y="2652939"/>
                            <a:ext cx="951" cy="1467712"/>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04" name="Rectangle 18"/>
                        <wps:cNvSpPr>
                          <a:spLocks noChangeArrowheads="1"/>
                        </wps:cNvSpPr>
                        <wps:spPr bwMode="auto">
                          <a:xfrm>
                            <a:off x="1356843" y="6006640"/>
                            <a:ext cx="864000" cy="252000"/>
                          </a:xfrm>
                          <a:prstGeom prst="rect">
                            <a:avLst/>
                          </a:prstGeom>
                          <a:solidFill>
                            <a:srgbClr val="FFFFFF"/>
                          </a:solidFill>
                          <a:ln w="9525">
                            <a:solidFill>
                              <a:schemeClr val="tx1"/>
                            </a:solidFill>
                            <a:miter lim="800000"/>
                          </a:ln>
                        </wps:spPr>
                        <wps:txbx>
                          <w:txbxContent>
                            <w:p w14:paraId="49552020">
                              <w:pPr>
                                <w:jc w:val="center"/>
                                <w:rPr>
                                  <w:sz w:val="16"/>
                                  <w:szCs w:val="16"/>
                                </w:rPr>
                              </w:pPr>
                              <w:r>
                                <w:rPr>
                                  <w:rFonts w:hint="eastAsia"/>
                                  <w:sz w:val="16"/>
                                  <w:szCs w:val="16"/>
                                </w:rPr>
                                <w:t>审定最终设计</w:t>
                              </w:r>
                            </w:p>
                          </w:txbxContent>
                        </wps:txbx>
                        <wps:bodyPr rot="0" vert="horz" wrap="square" lIns="36000" tIns="45720" rIns="36000" bIns="45720" anchor="t" anchorCtr="0" upright="1">
                          <a:noAutofit/>
                        </wps:bodyPr>
                      </wps:wsp>
                      <wps:wsp>
                        <wps:cNvPr id="105" name="流程图: 决策 57"/>
                        <wps:cNvSpPr/>
                        <wps:spPr>
                          <a:xfrm>
                            <a:off x="1270712" y="2912482"/>
                            <a:ext cx="1059178" cy="415287"/>
                          </a:xfrm>
                          <a:prstGeom prst="flowChartDecision">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289606">
                              <w:pPr>
                                <w:jc w:val="center"/>
                                <w:rPr>
                                  <w:color w:val="000000" w:themeColor="text1"/>
                                  <w:sz w:val="16"/>
                                  <w:szCs w:val="16"/>
                                  <w14:textFill>
                                    <w14:solidFill>
                                      <w14:schemeClr w14:val="tx1"/>
                                    </w14:solidFill>
                                  </w14:textFill>
                                </w:rPr>
                              </w:pPr>
                              <w:r>
                                <w:rPr>
                                  <w:rFonts w:hint="eastAsia"/>
                                  <w:color w:val="000000" w:themeColor="text1"/>
                                  <w:sz w:val="16"/>
                                  <w:szCs w:val="16"/>
                                  <w14:textFill>
                                    <w14:solidFill>
                                      <w14:schemeClr w14:val="tx1"/>
                                    </w14:solidFill>
                                  </w14:textFill>
                                </w:rPr>
                                <w:t>满足要求？</w:t>
                              </w:r>
                            </w:p>
                          </w:txbxContent>
                        </wps:txbx>
                        <wps:bodyPr rot="0" spcFirstLastPara="0" vertOverflow="overflow" horzOverflow="overflow" vert="horz" wrap="square" lIns="0" tIns="0" rIns="0" bIns="0" numCol="1" spcCol="0" rtlCol="0" fromWordArt="0" anchor="ctr" anchorCtr="0" forceAA="0" compatLnSpc="1">
                          <a:spAutoFit/>
                        </wps:bodyPr>
                      </wps:wsp>
                      <wps:wsp>
                        <wps:cNvPr id="106" name="直接箭头连接符 58"/>
                        <wps:cNvCnPr>
                          <a:stCxn id="19" idx="2"/>
                          <a:endCxn id="57" idx="0"/>
                        </wps:cNvCnPr>
                        <wps:spPr>
                          <a:xfrm flipH="1">
                            <a:off x="1800301" y="2650158"/>
                            <a:ext cx="1867" cy="262324"/>
                          </a:xfrm>
                          <a:prstGeom prst="straightConnector1">
                            <a:avLst/>
                          </a:prstGeom>
                          <a:ln w="952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07" name="直接箭头连接符 61"/>
                        <wps:cNvCnPr>
                          <a:stCxn id="57" idx="2"/>
                          <a:endCxn id="34" idx="0"/>
                        </wps:cNvCnPr>
                        <wps:spPr>
                          <a:xfrm>
                            <a:off x="1800720" y="3328164"/>
                            <a:ext cx="3095" cy="279474"/>
                          </a:xfrm>
                          <a:prstGeom prst="straightConnector1">
                            <a:avLst/>
                          </a:prstGeom>
                          <a:ln w="952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08" name="文本框 62"/>
                        <wps:cNvSpPr txBox="1"/>
                        <wps:spPr>
                          <a:xfrm>
                            <a:off x="1650583" y="3351739"/>
                            <a:ext cx="108585" cy="2559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3F6C07">
                              <w:pPr>
                                <w:rPr>
                                  <w:sz w:val="16"/>
                                  <w:szCs w:val="16"/>
                                </w:rPr>
                              </w:pPr>
                              <w:r>
                                <w:rPr>
                                  <w:rFonts w:hint="eastAsia"/>
                                  <w:sz w:val="16"/>
                                  <w:szCs w:val="16"/>
                                </w:rPr>
                                <w:t>是</w:t>
                              </w:r>
                            </w:p>
                          </w:txbxContent>
                        </wps:txbx>
                        <wps:bodyPr rot="0" spcFirstLastPara="0" vertOverflow="overflow" horzOverflow="overflow" vert="horz" wrap="none" lIns="0" tIns="0" rIns="0" bIns="0" numCol="1" spcCol="0" rtlCol="0" fromWordArt="0" anchor="t" anchorCtr="0" forceAA="0" compatLnSpc="1">
                          <a:noAutofit/>
                        </wps:bodyPr>
                      </wps:wsp>
                      <wps:wsp>
                        <wps:cNvPr id="109" name="流程图: 决策 63"/>
                        <wps:cNvSpPr/>
                        <wps:spPr>
                          <a:xfrm>
                            <a:off x="1198420" y="5200411"/>
                            <a:ext cx="1172577" cy="508475"/>
                          </a:xfrm>
                          <a:prstGeom prst="flowChartDecision">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74C36D">
                              <w:pPr>
                                <w:jc w:val="center"/>
                                <w:rPr>
                                  <w:color w:val="000000" w:themeColor="text1"/>
                                  <w:sz w:val="16"/>
                                  <w:szCs w:val="16"/>
                                  <w14:textFill>
                                    <w14:solidFill>
                                      <w14:schemeClr w14:val="tx1"/>
                                    </w14:solidFill>
                                  </w14:textFill>
                                </w:rPr>
                              </w:pPr>
                              <w:r>
                                <w:rPr>
                                  <w:rFonts w:hint="eastAsia"/>
                                  <w:color w:val="000000" w:themeColor="text1"/>
                                  <w:sz w:val="16"/>
                                  <w:szCs w:val="16"/>
                                  <w14:textFill>
                                    <w14:solidFill>
                                      <w14:schemeClr w14:val="tx1"/>
                                    </w14:solidFill>
                                  </w14:textFill>
                                </w:rPr>
                                <w:t>满足要求？</w:t>
                              </w:r>
                            </w:p>
                          </w:txbxContent>
                        </wps:txbx>
                        <wps:bodyPr rot="0" spcFirstLastPara="0" vertOverflow="overflow" horzOverflow="overflow" vert="horz" wrap="square" lIns="0" tIns="0" rIns="0" bIns="0" numCol="1" spcCol="0" rtlCol="0" fromWordArt="0" anchor="ctr" anchorCtr="0" forceAA="0" compatLnSpc="1">
                          <a:noAutofit/>
                        </wps:bodyPr>
                      </wps:wsp>
                      <wps:wsp>
                        <wps:cNvPr id="110" name="直接箭头连接符 64"/>
                        <wps:cNvCnPr>
                          <a:stCxn id="50" idx="2"/>
                          <a:endCxn id="63" idx="0"/>
                        </wps:cNvCnPr>
                        <wps:spPr>
                          <a:xfrm>
                            <a:off x="1783676" y="4942387"/>
                            <a:ext cx="1033" cy="258024"/>
                          </a:xfrm>
                          <a:prstGeom prst="straightConnector1">
                            <a:avLst/>
                          </a:prstGeom>
                          <a:ln w="952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11" name="直接箭头连接符 68"/>
                        <wps:cNvCnPr>
                          <a:stCxn id="63" idx="2"/>
                          <a:endCxn id="54" idx="0"/>
                        </wps:cNvCnPr>
                        <wps:spPr>
                          <a:xfrm>
                            <a:off x="1784709" y="5708886"/>
                            <a:ext cx="4134" cy="297754"/>
                          </a:xfrm>
                          <a:prstGeom prst="straightConnector1">
                            <a:avLst/>
                          </a:prstGeom>
                          <a:ln w="952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12" name="肘形连接符 72"/>
                        <wps:cNvCnPr>
                          <a:stCxn id="54" idx="2"/>
                          <a:endCxn id="87" idx="0"/>
                        </wps:cNvCnPr>
                        <wps:spPr>
                          <a:xfrm rot="5400000">
                            <a:off x="964759" y="5725804"/>
                            <a:ext cx="291249" cy="1356921"/>
                          </a:xfrm>
                          <a:prstGeom prst="bentConnector3">
                            <a:avLst>
                              <a:gd name="adj1" fmla="val 50000"/>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13" name="直接箭头连接符 73"/>
                        <wps:cNvCnPr>
                          <a:stCxn id="44" idx="2"/>
                          <a:endCxn id="87" idx="0"/>
                        </wps:cNvCnPr>
                        <wps:spPr>
                          <a:xfrm flipH="1">
                            <a:off x="431922" y="4936131"/>
                            <a:ext cx="18042" cy="1614644"/>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14" name="文本框 79"/>
                        <wps:cNvSpPr txBox="1"/>
                        <wps:spPr>
                          <a:xfrm>
                            <a:off x="1600875" y="5766597"/>
                            <a:ext cx="108585" cy="2343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276323">
                              <w:pPr>
                                <w:rPr>
                                  <w:sz w:val="16"/>
                                  <w:szCs w:val="16"/>
                                </w:rPr>
                              </w:pPr>
                              <w:r>
                                <w:rPr>
                                  <w:rFonts w:hint="eastAsia"/>
                                  <w:sz w:val="16"/>
                                  <w:szCs w:val="16"/>
                                </w:rPr>
                                <w:t>是</w:t>
                              </w:r>
                            </w:p>
                          </w:txbxContent>
                        </wps:txbx>
                        <wps:bodyPr rot="0" spcFirstLastPara="0" vertOverflow="overflow" horzOverflow="overflow" vert="horz" wrap="none" lIns="0" tIns="0" rIns="0" bIns="0" numCol="1" spcCol="0" rtlCol="0" fromWordArt="0" anchor="t" anchorCtr="0" forceAA="0" compatLnSpc="1">
                          <a:noAutofit/>
                        </wps:bodyPr>
                      </wps:wsp>
                      <wps:wsp>
                        <wps:cNvPr id="115" name="Rectangle 9"/>
                        <wps:cNvSpPr>
                          <a:spLocks noChangeArrowheads="1"/>
                        </wps:cNvSpPr>
                        <wps:spPr bwMode="auto">
                          <a:xfrm>
                            <a:off x="0" y="7612347"/>
                            <a:ext cx="863844" cy="207644"/>
                          </a:xfrm>
                          <a:prstGeom prst="rect">
                            <a:avLst/>
                          </a:prstGeom>
                          <a:solidFill>
                            <a:srgbClr val="FFFFFF"/>
                          </a:solidFill>
                          <a:ln w="9525">
                            <a:solidFill>
                              <a:srgbClr val="000000"/>
                            </a:solidFill>
                            <a:miter lim="800000"/>
                          </a:ln>
                        </wps:spPr>
                        <wps:txbx>
                          <w:txbxContent>
                            <w:p w14:paraId="331BA47D">
                              <w:pPr>
                                <w:jc w:val="center"/>
                                <w:rPr>
                                  <w:sz w:val="16"/>
                                  <w:szCs w:val="16"/>
                                </w:rPr>
                              </w:pPr>
                              <w:r>
                                <w:rPr>
                                  <w:rFonts w:hint="eastAsia"/>
                                  <w:sz w:val="16"/>
                                  <w:szCs w:val="16"/>
                                </w:rPr>
                                <w:t>建造</w:t>
                              </w:r>
                            </w:p>
                          </w:txbxContent>
                        </wps:txbx>
                        <wps:bodyPr rot="0" vert="horz" wrap="square" lIns="36000" tIns="0" rIns="36000" bIns="0" anchor="t" anchorCtr="0" upright="1">
                          <a:spAutoFit/>
                        </wps:bodyPr>
                      </wps:wsp>
                      <wps:wsp>
                        <wps:cNvPr id="116" name="肘形连接符 84"/>
                        <wps:cNvCnPr>
                          <a:stCxn id="20" idx="2"/>
                          <a:endCxn id="2" idx="3"/>
                        </wps:cNvCnPr>
                        <wps:spPr>
                          <a:xfrm rot="5400000">
                            <a:off x="3223853" y="6469099"/>
                            <a:ext cx="315385" cy="2178756"/>
                          </a:xfrm>
                          <a:prstGeom prst="bentConnector2">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17" name="Rectangle 9"/>
                        <wps:cNvSpPr>
                          <a:spLocks noChangeArrowheads="1"/>
                        </wps:cNvSpPr>
                        <wps:spPr bwMode="auto">
                          <a:xfrm>
                            <a:off x="0" y="6549003"/>
                            <a:ext cx="863844" cy="207644"/>
                          </a:xfrm>
                          <a:prstGeom prst="rect">
                            <a:avLst/>
                          </a:prstGeom>
                          <a:solidFill>
                            <a:srgbClr val="FFFFFF"/>
                          </a:solidFill>
                          <a:ln w="9525">
                            <a:solidFill>
                              <a:srgbClr val="000000"/>
                            </a:solidFill>
                            <a:miter lim="800000"/>
                          </a:ln>
                        </wps:spPr>
                        <wps:txbx>
                          <w:txbxContent>
                            <w:p w14:paraId="1BDECE3E">
                              <w:pPr>
                                <w:jc w:val="center"/>
                                <w:rPr>
                                  <w:sz w:val="16"/>
                                  <w:szCs w:val="16"/>
                                </w:rPr>
                              </w:pPr>
                              <w:r>
                                <w:rPr>
                                  <w:rFonts w:hint="eastAsia"/>
                                  <w:sz w:val="16"/>
                                  <w:szCs w:val="16"/>
                                </w:rPr>
                                <w:t>试验和工程分析</w:t>
                              </w:r>
                            </w:p>
                          </w:txbxContent>
                        </wps:txbx>
                        <wps:bodyPr rot="0" vert="horz" wrap="square" lIns="36000" tIns="0" rIns="36000" bIns="0" anchor="t" anchorCtr="0" upright="1">
                          <a:spAutoFit/>
                        </wps:bodyPr>
                      </wps:wsp>
                      <wps:wsp>
                        <wps:cNvPr id="118" name="Rectangle 18"/>
                        <wps:cNvSpPr>
                          <a:spLocks noChangeArrowheads="1"/>
                        </wps:cNvSpPr>
                        <wps:spPr bwMode="auto">
                          <a:xfrm>
                            <a:off x="1198507" y="6522875"/>
                            <a:ext cx="1225788" cy="252000"/>
                          </a:xfrm>
                          <a:prstGeom prst="rect">
                            <a:avLst/>
                          </a:prstGeom>
                          <a:solidFill>
                            <a:srgbClr val="FFFFFF"/>
                          </a:solidFill>
                          <a:ln w="9525">
                            <a:solidFill>
                              <a:srgbClr val="000000"/>
                            </a:solidFill>
                            <a:miter lim="800000"/>
                          </a:ln>
                        </wps:spPr>
                        <wps:txbx>
                          <w:txbxContent>
                            <w:p w14:paraId="045E8E3D">
                              <w:pPr>
                                <w:jc w:val="center"/>
                                <w:rPr>
                                  <w:sz w:val="16"/>
                                  <w:szCs w:val="16"/>
                                </w:rPr>
                              </w:pPr>
                              <w:r>
                                <w:rPr>
                                  <w:rFonts w:hint="eastAsia"/>
                                  <w:sz w:val="16"/>
                                  <w:szCs w:val="16"/>
                                </w:rPr>
                                <w:t>审查试验和工程分析结果</w:t>
                              </w:r>
                            </w:p>
                          </w:txbxContent>
                        </wps:txbx>
                        <wps:bodyPr rot="0" vert="horz" wrap="square" lIns="36000" tIns="0" rIns="36000" bIns="0" anchor="t" anchorCtr="0" upright="1">
                          <a:noAutofit/>
                        </wps:bodyPr>
                      </wps:wsp>
                      <wps:wsp>
                        <wps:cNvPr id="119" name="直接箭头连接符 94"/>
                        <wps:cNvCnPr>
                          <a:stCxn id="87" idx="3"/>
                          <a:endCxn id="89" idx="1"/>
                        </wps:cNvCnPr>
                        <wps:spPr>
                          <a:xfrm flipV="1">
                            <a:off x="863844" y="6648875"/>
                            <a:ext cx="334663" cy="3950"/>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20" name="直接箭头连接符 95"/>
                        <wps:cNvCnPr>
                          <a:stCxn id="87" idx="2"/>
                          <a:endCxn id="80" idx="0"/>
                        </wps:cNvCnPr>
                        <wps:spPr>
                          <a:xfrm>
                            <a:off x="431922" y="6758419"/>
                            <a:ext cx="0" cy="854958"/>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21" name="肘形连接符 99"/>
                        <wps:cNvCnPr>
                          <a:stCxn id="137" idx="2"/>
                          <a:endCxn id="43" idx="0"/>
                        </wps:cNvCnPr>
                        <wps:spPr>
                          <a:xfrm rot="5400000">
                            <a:off x="2360146" y="1956366"/>
                            <a:ext cx="253392" cy="4075179"/>
                          </a:xfrm>
                          <a:prstGeom prst="bentConnector3">
                            <a:avLst>
                              <a:gd name="adj1" fmla="val 50000"/>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22" name="直接箭头连接符 104"/>
                        <wps:cNvCnPr>
                          <a:stCxn id="3" idx="3"/>
                          <a:endCxn id="20" idx="1"/>
                        </wps:cNvCnPr>
                        <wps:spPr>
                          <a:xfrm>
                            <a:off x="2355222" y="7271986"/>
                            <a:ext cx="1720938" cy="2799"/>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23" name="肘形连接符 105"/>
                        <wps:cNvCnPr>
                          <a:stCxn id="5" idx="0"/>
                          <a:endCxn id="43" idx="3"/>
                        </wps:cNvCnPr>
                        <wps:spPr>
                          <a:xfrm rot="16200000" flipV="1">
                            <a:off x="1335014" y="3792889"/>
                            <a:ext cx="1079704" cy="1987228"/>
                          </a:xfrm>
                          <a:prstGeom prst="bentConnector2">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25" name="肘形连接符 110"/>
                        <wps:cNvCnPr>
                          <a:stCxn id="11" idx="0"/>
                          <a:endCxn id="18" idx="3"/>
                        </wps:cNvCnPr>
                        <wps:spPr>
                          <a:xfrm rot="16200000" flipV="1">
                            <a:off x="1444490" y="1416759"/>
                            <a:ext cx="886466" cy="2011987"/>
                          </a:xfrm>
                          <a:prstGeom prst="bentConnector2">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26" name="直接箭头连接符 112"/>
                        <wps:cNvCnPr>
                          <a:stCxn id="89" idx="2"/>
                          <a:endCxn id="3" idx="0"/>
                        </wps:cNvCnPr>
                        <wps:spPr>
                          <a:xfrm flipH="1">
                            <a:off x="1806653" y="6774875"/>
                            <a:ext cx="4748" cy="371111"/>
                          </a:xfrm>
                          <a:prstGeom prst="straightConnector1">
                            <a:avLst/>
                          </a:prstGeom>
                          <a:ln w="952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27" name="矩形 114"/>
                        <wps:cNvSpPr>
                          <a:spLocks noChangeArrowheads="1"/>
                        </wps:cNvSpPr>
                        <wps:spPr bwMode="auto">
                          <a:xfrm>
                            <a:off x="1126860" y="17417"/>
                            <a:ext cx="2081814" cy="8386355"/>
                          </a:xfrm>
                          <a:prstGeom prst="rect">
                            <a:avLst/>
                          </a:prstGeom>
                          <a:noFill/>
                          <a:ln>
                            <a:noFill/>
                          </a:ln>
                        </wps:spPr>
                        <wps:txbx>
                          <w:txbxContent>
                            <w:p w14:paraId="61D585B2">
                              <w:pPr>
                                <w:pStyle w:val="15"/>
                                <w:spacing w:before="0" w:beforeAutospacing="0" w:after="0" w:afterAutospacing="0"/>
                                <w:jc w:val="center"/>
                                <w:rPr>
                                  <w:b/>
                                  <w:sz w:val="20"/>
                                  <w:szCs w:val="21"/>
                                </w:rPr>
                              </w:pPr>
                              <w:r>
                                <w:rPr>
                                  <w:rFonts w:hint="eastAsia"/>
                                  <w:b/>
                                  <w:sz w:val="20"/>
                                  <w:szCs w:val="21"/>
                                </w:rPr>
                                <w:t>船级社</w:t>
                              </w:r>
                            </w:p>
                          </w:txbxContent>
                        </wps:txbx>
                        <wps:bodyPr rot="0" vert="horz" wrap="square" lIns="91440" tIns="45720" rIns="91440" bIns="45720" anchor="t" anchorCtr="0" upright="1">
                          <a:noAutofit/>
                        </wps:bodyPr>
                      </wps:wsp>
                      <wps:wsp>
                        <wps:cNvPr id="128" name="矩形 115"/>
                        <wps:cNvSpPr>
                          <a:spLocks noChangeArrowheads="1"/>
                        </wps:cNvSpPr>
                        <wps:spPr bwMode="auto">
                          <a:xfrm>
                            <a:off x="208" y="17419"/>
                            <a:ext cx="1061049" cy="8384648"/>
                          </a:xfrm>
                          <a:prstGeom prst="rect">
                            <a:avLst/>
                          </a:prstGeom>
                          <a:noFill/>
                          <a:ln>
                            <a:noFill/>
                          </a:ln>
                        </wps:spPr>
                        <wps:txbx>
                          <w:txbxContent>
                            <w:p w14:paraId="170522EB">
                              <w:pPr>
                                <w:pStyle w:val="15"/>
                                <w:spacing w:before="0" w:beforeAutospacing="0" w:after="0" w:afterAutospacing="0"/>
                                <w:jc w:val="center"/>
                                <w:rPr>
                                  <w:sz w:val="20"/>
                                  <w:szCs w:val="20"/>
                                </w:rPr>
                              </w:pPr>
                              <w:r>
                                <w:rPr>
                                  <w:rFonts w:hint="eastAsia" w:ascii="Times New Roman"/>
                                  <w:b/>
                                  <w:bCs/>
                                  <w:sz w:val="20"/>
                                  <w:szCs w:val="20"/>
                                </w:rPr>
                                <w:t>送审方</w:t>
                              </w:r>
                            </w:p>
                          </w:txbxContent>
                        </wps:txbx>
                        <wps:bodyPr rot="0" vert="horz" wrap="square" lIns="36000" tIns="0" rIns="36000" bIns="0" anchor="t" anchorCtr="0" upright="1">
                          <a:noAutofit/>
                        </wps:bodyPr>
                      </wps:wsp>
                      <wps:wsp>
                        <wps:cNvPr id="129" name="矩形 116"/>
                        <wps:cNvSpPr>
                          <a:spLocks noChangeArrowheads="1"/>
                        </wps:cNvSpPr>
                        <wps:spPr bwMode="auto">
                          <a:xfrm>
                            <a:off x="3261067" y="0"/>
                            <a:ext cx="1894646" cy="8400729"/>
                          </a:xfrm>
                          <a:prstGeom prst="rect">
                            <a:avLst/>
                          </a:prstGeom>
                          <a:noFill/>
                          <a:ln>
                            <a:noFill/>
                          </a:ln>
                        </wps:spPr>
                        <wps:txbx>
                          <w:txbxContent>
                            <w:p w14:paraId="25A79CFD">
                              <w:pPr>
                                <w:pStyle w:val="15"/>
                                <w:spacing w:before="0" w:beforeAutospacing="0" w:after="0" w:afterAutospacing="0"/>
                                <w:jc w:val="center"/>
                                <w:rPr>
                                  <w:sz w:val="20"/>
                                  <w:szCs w:val="20"/>
                                </w:rPr>
                              </w:pPr>
                              <w:r>
                                <w:rPr>
                                  <w:rFonts w:hint="eastAsia"/>
                                  <w:b/>
                                  <w:bCs/>
                                  <w:sz w:val="20"/>
                                  <w:szCs w:val="20"/>
                                  <w:highlight w:val="none"/>
                                </w:rPr>
                                <w:t>船级社</w:t>
                              </w:r>
                            </w:p>
                          </w:txbxContent>
                        </wps:txbx>
                        <wps:bodyPr rot="0" vert="horz" wrap="square" lIns="91440" tIns="45720" rIns="91440" bIns="45720" anchor="t" anchorCtr="0" upright="1">
                          <a:noAutofit/>
                        </wps:bodyPr>
                      </wps:wsp>
                      <wps:wsp>
                        <wps:cNvPr id="130" name="直接箭头连接符 117"/>
                        <wps:cNvCnPr>
                          <a:stCxn id="63" idx="3"/>
                          <a:endCxn id="5" idx="1"/>
                        </wps:cNvCnPr>
                        <wps:spPr>
                          <a:xfrm flipV="1">
                            <a:off x="2370997" y="5452355"/>
                            <a:ext cx="245483" cy="2294"/>
                          </a:xfrm>
                          <a:prstGeom prst="straightConnector1">
                            <a:avLst/>
                          </a:prstGeom>
                          <a:ln w="952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31" name="直接箭头连接符 118"/>
                        <wps:cNvCnPr>
                          <a:stCxn id="80" idx="3"/>
                          <a:endCxn id="2" idx="1"/>
                        </wps:cNvCnPr>
                        <wps:spPr>
                          <a:xfrm>
                            <a:off x="863844" y="7716169"/>
                            <a:ext cx="457431" cy="1"/>
                          </a:xfrm>
                          <a:prstGeom prst="straightConnector1">
                            <a:avLst/>
                          </a:prstGeom>
                          <a:ln>
                            <a:solidFill>
                              <a:schemeClr val="tx1"/>
                            </a:solidFill>
                            <a:prstDash val="dash"/>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132" name="Rectangle 9"/>
                        <wps:cNvSpPr>
                          <a:spLocks noChangeArrowheads="1"/>
                        </wps:cNvSpPr>
                        <wps:spPr bwMode="auto">
                          <a:xfrm>
                            <a:off x="377" y="8144042"/>
                            <a:ext cx="863209" cy="207644"/>
                          </a:xfrm>
                          <a:prstGeom prst="rect">
                            <a:avLst/>
                          </a:prstGeom>
                          <a:solidFill>
                            <a:srgbClr val="FFFFFF"/>
                          </a:solidFill>
                          <a:ln w="9525">
                            <a:solidFill>
                              <a:srgbClr val="000000"/>
                            </a:solidFill>
                            <a:miter lim="800000"/>
                          </a:ln>
                        </wps:spPr>
                        <wps:txbx>
                          <w:txbxContent>
                            <w:p w14:paraId="744CFBAE">
                              <w:pPr>
                                <w:jc w:val="center"/>
                                <w:rPr>
                                  <w:sz w:val="16"/>
                                  <w:szCs w:val="18"/>
                                </w:rPr>
                              </w:pPr>
                              <w:r>
                                <w:rPr>
                                  <w:rFonts w:hint="eastAsia"/>
                                  <w:sz w:val="16"/>
                                  <w:szCs w:val="18"/>
                                </w:rPr>
                                <w:t>营运</w:t>
                              </w:r>
                            </w:p>
                          </w:txbxContent>
                        </wps:txbx>
                        <wps:bodyPr rot="0" vert="horz" wrap="square" lIns="36000" tIns="0" rIns="36000" bIns="0" anchor="t" anchorCtr="0" upright="1">
                          <a:spAutoFit/>
                        </wps:bodyPr>
                      </wps:wsp>
                      <wps:wsp>
                        <wps:cNvPr id="133" name="直接箭头连接符 241"/>
                        <wps:cNvCnPr>
                          <a:stCxn id="80" idx="2"/>
                          <a:endCxn id="119" idx="0"/>
                        </wps:cNvCnPr>
                        <wps:spPr>
                          <a:xfrm>
                            <a:off x="431922" y="7821021"/>
                            <a:ext cx="161" cy="324123"/>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34" name="流程图: 决策 133"/>
                        <wps:cNvSpPr/>
                        <wps:spPr>
                          <a:xfrm>
                            <a:off x="1589536" y="662024"/>
                            <a:ext cx="1186178" cy="628649"/>
                          </a:xfrm>
                          <a:prstGeom prst="flowChartDecision">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485468">
                              <w:pPr>
                                <w:spacing w:line="240" w:lineRule="exact"/>
                                <w:jc w:val="center"/>
                                <w:rPr>
                                  <w:color w:val="000000" w:themeColor="text1"/>
                                  <w:sz w:val="16"/>
                                  <w:szCs w:val="18"/>
                                  <w14:textFill>
                                    <w14:solidFill>
                                      <w14:schemeClr w14:val="tx1"/>
                                    </w14:solidFill>
                                  </w14:textFill>
                                </w:rPr>
                              </w:pPr>
                              <w:r>
                                <w:rPr>
                                  <w:rFonts w:hint="eastAsia"/>
                                  <w:color w:val="000000" w:themeColor="text1"/>
                                  <w:sz w:val="16"/>
                                  <w:szCs w:val="18"/>
                                  <w14:textFill>
                                    <w14:solidFill>
                                      <w14:schemeClr w14:val="tx1"/>
                                    </w14:solidFill>
                                  </w14:textFill>
                                </w:rPr>
                                <w:t>是否偏离</w:t>
                              </w:r>
                            </w:p>
                            <w:p w14:paraId="74B1FF38">
                              <w:pPr>
                                <w:spacing w:line="240" w:lineRule="exact"/>
                                <w:jc w:val="center"/>
                                <w:rPr>
                                  <w:color w:val="000000" w:themeColor="text1"/>
                                  <w:sz w:val="16"/>
                                  <w:szCs w:val="18"/>
                                  <w14:textFill>
                                    <w14:solidFill>
                                      <w14:schemeClr w14:val="tx1"/>
                                    </w14:solidFill>
                                  </w14:textFill>
                                </w:rPr>
                              </w:pPr>
                              <w:r>
                                <w:rPr>
                                  <w:rFonts w:hint="eastAsia"/>
                                  <w:color w:val="000000" w:themeColor="text1"/>
                                  <w:sz w:val="16"/>
                                  <w:szCs w:val="18"/>
                                  <w14:textFill>
                                    <w14:solidFill>
                                      <w14:schemeClr w14:val="tx1"/>
                                    </w14:solidFill>
                                  </w14:textFill>
                                </w:rPr>
                                <w:t>规定性要求</w:t>
                              </w:r>
                            </w:p>
                          </w:txbxContent>
                        </wps:txbx>
                        <wps:bodyPr rot="0" spcFirstLastPara="0" vertOverflow="overflow" horzOverflow="overflow" vert="horz" wrap="square" lIns="0" tIns="0" rIns="0" bIns="0" numCol="1" spcCol="0" rtlCol="0" fromWordArt="0" anchor="ctr" anchorCtr="0" forceAA="0" compatLnSpc="1">
                          <a:spAutoFit/>
                        </wps:bodyPr>
                      </wps:wsp>
                      <wps:wsp>
                        <wps:cNvPr id="135" name="直接箭头连接符 77"/>
                        <wps:cNvCnPr>
                          <a:stCxn id="30" idx="2"/>
                          <a:endCxn id="133" idx="0"/>
                        </wps:cNvCnPr>
                        <wps:spPr>
                          <a:xfrm flipH="1">
                            <a:off x="2182625" y="456157"/>
                            <a:ext cx="497" cy="205867"/>
                          </a:xfrm>
                          <a:prstGeom prst="straightConnector1">
                            <a:avLst/>
                          </a:prstGeom>
                          <a:ln w="952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36" name="肘形连接符 83"/>
                        <wps:cNvCnPr>
                          <a:stCxn id="133" idx="3"/>
                          <a:endCxn id="173" idx="1"/>
                        </wps:cNvCnPr>
                        <wps:spPr>
                          <a:xfrm flipV="1">
                            <a:off x="2775714" y="615117"/>
                            <a:ext cx="1430095" cy="361232"/>
                          </a:xfrm>
                          <a:prstGeom prst="bentConnector3">
                            <a:avLst>
                              <a:gd name="adj1" fmla="val 50000"/>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38" name="肘形连接符 85"/>
                        <wps:cNvCnPr>
                          <a:stCxn id="133" idx="2"/>
                          <a:endCxn id="24" idx="1"/>
                        </wps:cNvCnPr>
                        <wps:spPr>
                          <a:xfrm rot="16200000" flipH="1">
                            <a:off x="2399255" y="1074042"/>
                            <a:ext cx="157530" cy="590791"/>
                          </a:xfrm>
                          <a:prstGeom prst="bentConnector2">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41" name="直接箭头连接符 86"/>
                        <wps:cNvCnPr>
                          <a:stCxn id="1" idx="1"/>
                          <a:endCxn id="18" idx="3"/>
                        </wps:cNvCnPr>
                        <wps:spPr>
                          <a:xfrm flipH="1" flipV="1">
                            <a:off x="881729" y="1979520"/>
                            <a:ext cx="3121735" cy="6048"/>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42" name="肘形连接符 88"/>
                        <wps:cNvCnPr>
                          <a:stCxn id="21" idx="1"/>
                          <a:endCxn id="24" idx="3"/>
                        </wps:cNvCnPr>
                        <wps:spPr>
                          <a:xfrm rot="10800000" flipV="1">
                            <a:off x="3661128" y="1269369"/>
                            <a:ext cx="254275" cy="178833"/>
                          </a:xfrm>
                          <a:prstGeom prst="bentConnector3">
                            <a:avLst/>
                          </a:prstGeom>
                          <a:ln w="952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43" name="直接箭头连接符 28"/>
                        <wps:cNvCnPr>
                          <a:stCxn id="34" idx="3"/>
                          <a:endCxn id="137" idx="1"/>
                        </wps:cNvCnPr>
                        <wps:spPr>
                          <a:xfrm flipV="1">
                            <a:off x="2253815" y="3727437"/>
                            <a:ext cx="1879512" cy="6201"/>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id="_x0000_s1026" o:spid="_x0000_s1026" o:spt="203" style="height:661.85pt;width:408.9pt;" coordsize="5193030,8405495" editas="canvas" o:gfxdata="UEsDBAoAAAAAAIdO4kAAAAAAAAAAAAAAAAAEAAAAZHJzL1BLAwQUAAAACACHTuJA1v6tw9cAAAAG&#10;AQAADwAAAGRycy9kb3ducmV2LnhtbE2PQWvCQBCF7wX/wzKFXkrdRKFKzMaDIJVSkMbW85odk9Ds&#10;bMyuif33Hb3Yy8DjPd58L11ebCN67HztSEE8jkAgFc7UVCr42q1f5iB80GR04wgV/KKHZTZ6SHVi&#10;3ECf2OehFFxCPtEKqhDaREpfVGi1H7sWib2j66wOLLtSmk4PXG4bOYmiV2l1Tfyh0i2uKix+8rNV&#10;MBTbfr/7eJPb5/3G0WlzWuXf70o9PcbRAkTAS7iH4YrP6JAx08GdyXjRKOAh4XbZm8cznnHg0HQy&#10;nYHMUvkfP/sDUEsDBBQAAAAIAIdO4kCUol8gpxMAAOTAAAAOAAAAZHJzL2Uyb0RvYy54bWztXVuP&#10;3EgVfkfiP1j9TsZV5WtrJ6uQbBakwK5YLs9O36G7bWwnM+ENkJYHJJ7QCmkRCAQIpF1eWCQkBPya&#10;JPsz+E6VXb5390wyPd3TzkPSt7jt6s/n8p3vnHrn3cvV0ng+iZNFuD4fsHvmwJisR+F4sZ6dD773&#10;3cdf8wZGkgbrcbAM15PzwYtJMnj3/le/8s5FNJzwcB4ux5PYwEHWyfAiOh/M0zQanp0lo/lkFST3&#10;wmiyxpvTMF4FKZ7Gs7NxHFzg6KvlGTdN5+wijMdRHI4mSYJXH6k3B9kR410OGE6ni9HkUTh6tpqs&#10;U3XUeLIMUlxSMl9EyeC+PNvpdDJKP5hOk0lqLM8HuNJU/o0vweOn9PfZ/XeC4SwOovlilJ1CsMsp&#10;1K5pFSzW+FJ9qEdBGhjP4kXjUKvFKA6TcJreG4WrM3UhckVwFcysrc37cfgsktcyG17MIr3o+KFq&#10;q37tw46+/fzD2FiMgQRuDYx1sMJP/vrX/375r58b9ArW5yKaDfGx9+Poo+jDOHthpp7RJV9O4xX9&#10;i4sxLuXKvtArO7lMjRFetJkvTIFFH+E9zzJty7fV2o/m+IEa/280f2/L/zzLv/iMzk+fzkUEVCbF&#10;UiVvtlQfzYNoIn+BhNYgXyrh5kv1HSAsWM+WE8NTayU/RwtFS5JET8LRjxJjHT6c41OTB3EcXswn&#10;wRinxejzOPnSf6AnCf6r8fTiW+EYP0TwLA0lrGprbDEhBMdJYDWF7bkOy1YzX2/X49zE+7Tc3PUd&#10;S/6Ses2CYRQn6fuTcGXQg/NBjMuQXxQ8f5KkdGLFR+SFhMvF+PFiuZRP4tnTh8vYeB7gpnos/8hr&#10;wfWWP7ZcGxfnA9/mtjxy5b2kfAhT/mk7xGqRwtYsFyuApvyh5TpbOlotQmgyTC+fXkpsJsOn4fgF&#10;FjEO1d0OW4cH8zD+ycC4wJ1+Pkh+/CyIJwNj+c01fgjh4NAwDeUncfnJ0/KTYD3Coc4H6cBQDx+m&#10;ypw8i+LFbI5vYupyowf48R4v5GLSCaqzys4bEFWnffNYtXBt6rZ+9ckvXv32s1d/+NhgeDFbLKCa&#10;0Gqkl18PcaNKVOY4pB+7hjxuudw3bYk8xoXnOzXkMdOzPbwvkWfb9FkFp/xAe0OeI2xT/hRr/AzL&#10;pToLQk4wnEjPkCG9uNrNOEqi0eMF7pYnQZJ+GMRwE1hZAtcH+Gu6DAH2MHs0MAhuba83wbiGl82h&#10;qGGIBwqCeKDghwfrZ6uHIW45BgcdjeRD+ly6zB9O43D1A3jXBwR4vNWJVXjn0eTBA/kh+KEoSJ+s&#10;P4pGOXbXIWF3evvYFX4LdvHiNbHrOcxxhMSuZ/omrDgOBDRkrqaHLkDcQze5d6VoqiNEcIEzZXaL&#10;EEHijYxMZnSlM72pEIGbNkAuwW5zxlynCnbHFI7AOZKdZp7refy27PSRRQhkcssBgTbPnda2Fhkc&#10;jHWFl24EBtJblyC6a1xgCcvzHEfFBTaFBTW89ca1N66SIHgLxhUMRd207jX7Mk3uULYsTadl+X4D&#10;66bre7C9ffqlIuQTTr8obpekShEGsH2ClQnOuKsSNvAEHHa6Ggj4run5PMOq6fZUwa5UwRsHAsmh&#10;UARIKG8XoxyhqqcSM5dZtu81DKrvMkoGFasAGlnyFz2ftZXPsmyXtwM1e+foolaYqnrUmtHUOq/a&#10;NWgVruWJLEdipmN5SNp6RqAns26oaJAD95YiAQ72y/JgDBC22oKDHq1Rt7ZpSSa8N7Lbo1YsoyoY&#10;VAwsXlV0wLEaV10CLGoF0hVfgxHgFnPtLPC0EYGyLZUC7t6aT+8rBZ1RwLFUCnRBtgBunW3dNSrg&#10;whUm0bdUO/WZZ/mbo4IeuNXSV1/iGreJOTrqBLrCdWtRgcUcgaCa0O45qNjW+AEbdTI/T716fmB3&#10;KUF72oVXO41trVBwKPwAJZC3yg9wxxIuA0sBjArEERYeV/K0HqPXlLvcHYzqyPXLn/3m5X/++OX/&#10;fvfqV39+/dlfDCa9dxbAPlxnwqz04eVayt5sRA6LMZQvuZNfj/O3GKyifKsi1VKHoOMp8VFTIiME&#10;uASsrEQryrC4fypoFeBkkXup0qvlM0sdvzhQTSLzFCLHh+F6DY1WGAspaZEyLSofz8bZrRmMf4gb&#10;ZLpaQpcCYZZhk16KvhckWfbpmqZLy2KCYUmqZYxIITWFmBInuIrGUEutZ7BZyxnUoqM0VuKmss5r&#10;Ry0XXdSjIJkr2ZhUg6llIT3ce+uxkb6IIHlTchhoaVaTMWQxE3wrPZILmAaLZfHJNF5I5R1UXS2f&#10;xsW2qMSUCItWhX7A/amwqDKqTGgDnmXy6mrwxO+9KzyN6XIRfT/X92RKTV4CKvcdHxxsHahSN6CA&#10;apsubggFqA4tVw/UowcqJex1X19PpG5StsJcDq2qDEYtzxI1QHqO8OhtyVD1segJxqKQMTXwWdcD&#10;3jQ+IT+Aa4doyraUrrqQEHoon7p9sqSlsTsX/u9MIOrBPNUN6H4L/tyzuJnRV5bFbSYjjAKjzBS2&#10;z3uQnjJIW7w826cZteC8maNyJFT8oT+t1aJcD7JQ2Pq+FrW9FlVpYHljQ3oo8lRoQDJD+uqfP339&#10;11++/PS/Q+Plx/94/fknBtdtKpmSGmnJhoxc+My2TMVx+rbpwEPLfFIL/+HLLeiiJNoc0P/eloyc&#10;uj3Q0RWnjyajBTVSFkm5SpDyDJ5CkcPIs9vz4e6uqRvqdqm2XgGsqoqqUYsHWlB97X4Xoilq3VlH&#10;UsfytLT19e//BhrLyFswtbZlM9K56wrw+SpAFaaHWlYV6p7nSiZV2lXw+mIL0uMtjYE9uDv7CjW4&#10;M/usugY0wLNXTxHkuub1+tMviKX9++cv//RFwdgiNs1QDuvepMRg/BXvJdkoxLUlxjZ7RxGfFc63&#10;7h4kI/aNGiNmgeSC/FDdPrbnmQhRqp7CccAXq6DEdZRMEZa1gw9L0jignlBN3qrW0I4e28O4lYLh&#10;KfCxPm7Depa2X5oLDdzUdUxVVxBd9YjE833L7ImuE07RfFg5hdB2I6kcd8XEof9el7UoBugoa9EY&#10;hl3rBhS/ZtUCz2PcVjE0dLO2W2MVPJsj2lC2cVtB64js4hgVK+UCTsIs4vfdCDrpcrtBR6opCa2m&#10;a9ZeewffXEIdeWSHiAAYShc923atIsBQ58wcMuJelRf2DlmVUo+pQAqNXcMh75c2FTbSftUnhdDc&#10;RaWpGvr5VFDPsYaavq6udwR/2zInWQG/oyNVoGkgAUQtt89e1fn9rjqoQ2GkfE3td7hkiZhu65i7&#10;5KZxBNKV3byicYR4xFHVKMt2GHx+JVmhUgSlKhCY+J6Qb/am8QhNYwtZX86QaXzPzZY8/SwlRmne&#10;oqERVZT1Jc/rjZqCgVSUUMYEXdkuHoo+FO3vG6NGlQ502kXyFB2pCmpSO6cqrRInjDUhEYlMs23C&#10;bs1EWiYGo+D+kowOUyWwO2EjTyxv0e0f7Z7Z2pK35O636Zk1OK/smS3imIjeQWezUCdQ1OAt0lkR&#10;6ITDOTqfYVHvBOxOTNaJXolG1rJf15xTMhbjpmPLYk6BMqiR+pRlxymQlZSl0tRZSVuOtLGTGnjq&#10;fPd+gYoZpNIcWo6H6aU9UK89rlTn1RWQ4lUVPx4pQBlRK5uoR6s8maxZFLS6mUcSDMv48souXBtX&#10;4fKGcSU1vHLhDAImdey+Eih7OI6JeGSmLrTcUgcmjWdixC0hHLQcjCX1apoNnKIjzaeqO/fU4/5U&#10;xYdCPTJSr20yjyr0686xcxuYkzeFZgJDknfOsUuFGZQDtUv3gNC6Sxe+4PnAd4eraZB3IsU5rcwa&#10;YvEtwNucWuv8uSW1zl32Dn65Xa1j+bmHhnvmvhoMXaQ/Pm6KjAB3oHqTZ3AnIHhiWTYjJUw9e9l3&#10;cRBpC/AKF43dAhxq762T4H2mvWOmndHdLeOTKkT40SYyulzT1K2j2Rywybw01W2yZx2d5IgMZdOt&#10;pBF9bMeihnQXFo6Zts9ckFAUGVoMEhz5Bd1GrheuV2fV7L5Nw4EK1w+lBoTxibmNbqfglXCnM0DV&#10;lZ5mnKAnNFw3TmDYO0ZQmoebBIGCyRoiIk+reh0ulOS++x46IvXayQUKW+pAjuQdO0GokdYEocgT&#10;qB1AWMqSCHpyACughx2bPExgrAYOGD+alx9d31Kiyh56xyfSwPYGuf0rJtA5Ekcld7/rCDrMOILS&#10;UcWbQtjMrac2/W4K/W4Kb2s3BUYTkFV61YxYsV3SlSJWKM3QfS5dLWkkG5O6MFCG227WQ2Ob6HyQ&#10;vH63yesj1jsWsR4Mpcq2VJyUq+4OFnLetBks0B5j16g4IZMTDg04oWTOt7C7XqMQkO/YRAPz+zj1&#10;WKeBMZpluInNh6i3sLrNYqfGVxN69jXjVBeWON8tDBuCYC+napyKmj2OLAtQvovBN/Rut9HuU6Ri&#10;bB1W6YAG0TGqWivo1SfRueVotQk6jawm6GCndrZ3SiuLcQz0R45NyPrLUE1yM50x9qyAfatlShjF&#10;zC1EKoRBJmzH39bscxen0Z1Y8QmzOzfaSbVfR6eL1sqPN4QsDU9stIoL5nPcS9JXC6dR/0TmD9Gn&#10;QqvDrK3bKvUm83BNpi4/Fam9ati+VmpvmpgcpzIk13FsvxHklTZQFpZQW3t3+9qb6zPrt0Xo7FA7&#10;knEyjBoa65XTfeo+FROg9p2r4byf5XnqM7upYbEjFkXr4qYEiBimrj7z7B3VU1EJDehJudLaGYoK&#10;jtzbzsr9JMmDfBqnU9RdYZTxgSwfQtrubtM3VWJRfrDTwk4tvNTlokL6uX/riP0M0FueC/Oyveh7&#10;69hbR11RKtC5X9UTyHyM35ChKvR1EJfUhnQyDi6fRtb1wuRTndJJPbMbU3QI2zd5ck0d5favECbT&#10;BtrSyasRhZtdedv+BrkNRYoOxR4mH9bgi7ZMh6hUQq/AXNA7w2memBsv9idqlx5BYbETBFtYojzO&#10;vJrqA0l7zg05ro1+t1r4iKMS5jw4fiVF6s7ue1roYGkhmmjVzqSrdKFisCqz2TCUtSt90X1sOyCu&#10;M3/hENKCcpSOm/m2I7D9TCV/4bYQ+Z7vGMUNgYlEaDcMK/nLHdmC6NSspC78tFtJUtlvMpN5Tbvp&#10;qHU2voOjLmnjODYg5hmF7nIXwWYNpZCKmD5N75DhJW1CiPPrxugRmcpTg54u49RrjhCwbwQdOJZC&#10;SAH+pYgOtaHcmejBeEBVdGydFMOgs4PRlDYTG15yD+FnxWYy0/XdfCYrwOoiIdoMyIrR7Emfgn6j&#10;R7e1ExuGmHa5bQZF0CYLSKqNDjTqAW5vC42YtJUPkMH4NkSRNTRCoIHkJTONJrKwbZ0fPRjH2d16&#10;SGoMmmy6SQhEco1NkNQ5cjN3yf31LoFkW4EbBWxUJ3EUSp9dF3u01NJnqNUz30ybs6otWe+Edz61&#10;rgmuafBs0wkMtCih7sbnCzKOSfqqUshci9XqhJifxTxyzDJlFiB1sHfqxkBwW0W8MmifAlL9AuDb&#10;Yh3Sa89qudtDhRgCoNx6qd1KqN5cmKubBg6QoVJcgKbmHtGOhnwmU4t52DQS/N+xgKbSH4vb4s2G&#10;RB6M3Jp2nMtcXQ4Wme9lNMlNg0VwIILa/ODOpEssqrnM84GPLJjyoEx01Q4k3c6stzCyiRn7JxuX&#10;q+UaOylHCYaypGk0PDtLRvO31ppCE0Q2x0fSW2QYaopWtVK6yVrkqeUOpEVrwoitlaALUICyLZvY&#10;DLIwBay4ZVvUwyXZC67qIN2QOiL24tTiI4y22QLCzXJ9DAdTeWMThODkdi1xlZizUmELc02wkWLN&#10;+2F0AkoQCnkK3ndhMFkXabZ52lgwrO4a372/fHvwd2s8hdB8bVH+l7/zvhwmdelRlYpm+dfn1wKB&#10;4GZz+sHdqm7e5jClSbmjmyG83XjuYAY+UCvaJtfMt4z91laxSV1IUUHBtJ1V3Ds9Kav4SnaxVHd1&#10;PY6ZadL4FR4ZplJBFjMeGDYr2phF9g75YCuv1IqmoNdsWAaPX0tBs4S0AzMYBuLbGAsvaS5UCFRX&#10;ZQkzzHP0iB2Hg3aVRrg7kOsblu9Yw/LhWFxduWiv4MJhF+RLMxfS+761GFwy5rsa3NZZfJx5HGMe&#10;5W1Ee9GoSVfFbWRRpiQzIQy2QBrem9712DjCMSdkKZXprZdy1S4GFVddFb3kEGtmQZhvsnse1J6M&#10;oycZ+8grK85sTJkghBXwYxZ228wn7aBbD1OeNkOwUi7rBS9HCVXNTjegWmapm4aSQghlDZuWEuHB&#10;zhm70mdVZQf1NlIufAwxVXYTCoNmpgVLaudzdG0fGoQtCX0FuIcrOjg1DgnJ0MZsSWmfuq1nGXUw&#10;a4UO5krKA13nbTWiGOlMzDdFwsx3fczvqRpRwTgsNbBKftwxt1VUjiiB6qKWusmiOq20mYQ6MGqJ&#10;GtM7nPhmJpMkrwVfWcGhNowqra4guZ6yZ4bRxHA8GgLRCkZoViF+yAp83PFFneTktoXB+QqMSNCw&#10;ydL1PLqKRKM4Sd+fhCsKGnQ5mKrBxsX5ALcCfVEQnQ+myyDFw1U0Ph8k69nACJYz5MmjNJZNfd08&#10;lrxUpcVAWBQuF+Oc7qKvfoRtho3nwRIHpbfUfXcKOw4jMMux2J7UKJFdBU7lsFLPZWyJKrXM+tol&#10;Huik9Z6wkKhaOGI1rPRgJvN9QEAebPHNvUU8H6wmV9NhgfybDS9mkVT+zuIgmi9Gj4I0KD/H44to&#10;OOHhPFyOJ/H9/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XFgAAW0NvbnRlbnRfVHlwZXNdLnhtbFBLAQIUAAoAAAAAAIdO4kAAAAAAAAAAAAAA&#10;AAAGAAAAAAAAAAAAEAAAAPkUAABfcmVscy9QSwECFAAUAAAACACHTuJAihRmPNEAAACUAQAACwAA&#10;AAAAAAABACAAAAAdFQAAX3JlbHMvLnJlbHNQSwECFAAKAAAAAACHTuJAAAAAAAAAAAAAAAAABAAA&#10;AAAAAAAAABAAAAAAAAAAZHJzL1BLAQIUABQAAAAIAIdO4kDW/q3D1wAAAAYBAAAPAAAAAAAAAAEA&#10;IAAAACIAAABkcnMvZG93bnJldi54bWxQSwECFAAUAAAACACHTuJAlKJfIKcTAADkwAAADgAAAAAA&#10;AAABACAAAAAmAQAAZHJzL2Uyb0RvYy54bWxQSwUGAAAAAAYABgBZAQAAPxcAAAAA&#10;">
                <o:lock v:ext="edit" aspectratio="f"/>
                <v:shape id="_x0000_s1026" o:spid="_x0000_s1026" style="position:absolute;left:0;top:0;height:8405495;width:5193030;" filled="f" stroked="f" coordsize="21600,21600" o:gfxdata="UEsDBAoAAAAAAIdO4kAAAAAAAAAAAAAAAAAEAAAAZHJzL1BLAwQUAAAACACHTuJA1v6tw9cAAAAG&#10;AQAADwAAAGRycy9kb3ducmV2LnhtbE2PQWvCQBCF7wX/wzKFXkrdRKFKzMaDIJVSkMbW85odk9Ds&#10;bMyuif33Hb3Yy8DjPd58L11ebCN67HztSEE8jkAgFc7UVCr42q1f5iB80GR04wgV/KKHZTZ6SHVi&#10;3ECf2OehFFxCPtEKqhDaREpfVGi1H7sWib2j66wOLLtSmk4PXG4bOYmiV2l1Tfyh0i2uKix+8rNV&#10;MBTbfr/7eJPb5/3G0WlzWuXf70o9PcbRAkTAS7iH4YrP6JAx08GdyXjRKOAh4XbZm8cznnHg0HQy&#10;nYHMUvkfP/sDUEsDBBQAAAAIAIdO4kA7tjXBZBMAADrAAAAOAAAAZHJzL2Uyb0RvYy54bWztXUuP&#10;41gV3iPxH6zs6fK9189o0qOmmgakhhkxPNauPKoCiR1sd1c1O1gMCySWI6RBIBAgkGbYMCyBX9Pd&#10;8zP4zr329TtJ1XSl8nAvup3E7Tj25/P4znfOfe/9m+XCeDmNk3kUjgbskTkwpuE4mszDy9HgRz98&#10;9g1vYCRpEE6CRRROR4NX02Tw/uOvf+2969VwyqOraDGZxgYOEibD69VocJWmq+HZWTK+mi6D5FG0&#10;mob4cBbFyyDFy/jybBIH1zj6cnHGTdM5u47iySqOxtMkwbtP1YeD7IjxNgeMZrP5ePo0Gr9YTsNU&#10;HTWeLoIUPym5mq+SwWN5trPZdJx+MJsl09RYjAb4pan8G1+C7Qv6++zxe8HwMg5WV/NxdgrBNqdQ&#10;+03LYB7iS/WhngZpYLyI541DLefjOEqiWfpoHC3P1A+RVwS/gpm1a3MehC8D9WPGuNb5CWLrHR73&#10;4pLOO4yezRcLXI0zHH1I79G/17jbU7x5vcK9Tlb6ridf7fs/ugpWU3mPkuH4+y8/jI35BFAU7sAI&#10;gyUw9wPctyC8XEwNj+4QfT32+2j1YUznmqyeR+OfJUYYnV9hr+mTOI6ur6bBBKfFaH/8htJ/oBcJ&#10;/qtxcf29aIKjBy/SSN6sm1m8pAPiNhg3o4HFhBAcJ/FqNBC25zrMVviY3qTGGDu4HucmPh9jB+76&#10;jmXJbwuG+YFWcZJ+exotDdoYDWL8DPlFwcvnSUonFgzzXeQPiRbzCV13+SK+vDhfxMbLAFB9Jv9k&#10;R0/Kuy1C43o08G1uyyNXPkvKhzDln7ZDLOcpnuDFfDkaeOWdFmF26ehqqaue3lzcZDfgIpq8wkWM&#10;I/UMwYJg4yqKfzEwrvH8jAbJz18E8XRgLL4b4kYIB4fGA1d+EZdfXJRfBOEYhxoN0oGhNs9T9ZC+&#10;WMXzyyt8E1M/d/UEN+/ZXF5MurHqrLLzBkR3hVULv01h9c0nv37z+8/e/Oljg+HNKlqN9OabEYAj&#10;UZnjkG52DpgMedxyuW/aEnmMC893ashjpmd7+Fwiz7ZpXwWn/EA5rO4deY6wTXkrCosRDAk5wXAq&#10;7W2G9OLX0lY3jpLV+NkcT8vzIEk/DGIYX1xZAtcH+Gu2iAD2KNsaGAS3tvebYAzhu3IoahhiQ0EQ&#10;Gwp+2AhfLM8jPHIMbm81lpu0X7rIN2dxtPwJfNYTAjw+6sQqfN54+uSJ3AnWfRWkz8OPyFYr7IYR&#10;YXf28NgVfgt28eYdses5zHGExK5n+iasOA4ENGRGs4cuQNxDN3l0q9CnI0RwgbN6iCDxRkZmFyEC&#10;N22AXILd5oy5ThXsjikcgXMkO8081/P4Q9npA4sQyOSWAwJtnjutbS0y2BvrCi/dCAykty5BdNu4&#10;wBKW5zmOigtsCgtqeOuNa29cZdr9Dowr8v66ad1p9mWa3OGWwrpnWb7fwLrp+h5sb59+qQj5hNMv&#10;ittrTAHbJViZ4Iy7KmEDT8Bhp6uBgO+ans8zrJpuTxVsSxV85UAg2ReKAAnlw2KUI1T1VGLmMsv2&#10;vYZB9V1GyaBiFUDOSv4CJNXOWYUDi1Yt2+XtQM0+ObioFaaqHrVKcvMOQatwLU9kORIzHctD0tYz&#10;Aj2ZdU9Fgxy4Rc1gp5EAB/tleTAGyPhtwUGP1qhb27QkE94b2c1RKy6jKhhUDCzeVXTAoRpXJDV1&#10;4ypd8R2MK7eYa2eBp40IlG2oFHD3wXx6XynojAIOpVKgC7JFkavOtm5LZXHhCpPoW6qd+syz/PVR&#10;QQ/caumrL3FN2iQSHXUCXeF6sKjAYo5AUE1o9xxUbGv8gI06mZ+nXj0/sL2UoD3twrudxrZWKNgX&#10;foASyAflB7hjCZeBpQBGBeIIC9uVPK3H6B3lLseDUR25fvmr373+z5+//N8f3vz2r28/+5vBpPfO&#10;AtjzMBNmpec3odRy2Ygc5hMoX3InH07yjxisovyoItVSh6DjKfFRwUHlEhkhwCXgykq0ogyL56eC&#10;VgFOFrmXKr1aPrPU8YsD1SQyF5AOnkdhCI1WFAspaZEyLdIuXE6yRzOY/BQPyGy5gC4FwizDJr0U&#10;fS9IsmzvmqZLy2JIFaOlWsaYFFIzSBRxgsvVBGqp8BI2a3EJDeY4jZW4qazz2lLLRT/qaZBcKdmY&#10;VIOpy0J6uG+FEyN9tYLkTclhoKVZTieQxUzxrbQlL2AazBfFnmk8l8o7qLpa9saPbVGJKREWXRW6&#10;gbtTYVFlVJnQBjzL5NXt4In7vS08jdlivvpxru9pASr3HR8cbB2oUjeggGqbLh4IBagO1rUH6sED&#10;lRL2uq+vJ1Jkd+5L2cpcDq2qDEYtzxI1QHqOQL21r1WRuK+ZZq2RtR6Nn4eMqYHPuh7wvvEJ+QFc&#10;O0RTtqV01YWE0EP51O2TJS2N3brwfzQA9WCe6gZ0pzQ/457FzYy+sixuMxlhFBhlprB93oP0lEHa&#10;4uXZLs2oBSKJOSpHQsUf+tNaLcr1UGiHre9rUbv29PsiT4UGJDOkb/79y7d//83rT/87NF5//K+3&#10;n39icN2mkimpkZasyciFz2zLVBynb5sOPLTMJ7XwH77cgi5Kos0B/e9tyMip2wMdXXH6dDqeU3ti&#10;kZSrBCnP4CkU2Y88uz0f3nm3SzVGhQFQVVTt/rGhBdV37nchmqLWnXUgdSxPS1vf/vEfoLEMyEwz&#10;bG+FdO66Any+ClCF6aGWVYW657mSSc2Uqb7YgPRNjYE9uDv7CjW4swZD1TWgAZ69e4og1zWvt59+&#10;QSztPz9//ZcvCsYWsWmB+SYlBuOveC/JRiGuLTG22SeK+KxwvnX3IBmx79QYMQskF+SH6vGxPc9E&#10;iFL1FI4DvlgFJa6jZIqwrB18WJLGAfWEavJWtdd19Njux6MUDE+Bj/XxGNaztN3SXGjgpq5jqrqC&#10;6KpHJJ7vW2ZPdJ1wiubDyimEthtJ5bgrJg6srC5rUQzQUdYSgN22dQOKX7NqgecxbqsYGrpZ262x&#10;Cp7NEW0o27ipoHVAdnGCipVyASdhFnF/14JOutxu0JFqSkKr6Zq1197CN5dQRx7ZISIAhtJFz7Zd&#10;qwgw1Dkzh4y4V+WFvUNWpdRDKpBCY9dwyLulTYWNtF/1SSE0d1FpqoZ+PhXUc6yhpq+r6x3B36bM&#10;SVbAj3SkCjQNJICo5fbZuzq/31YHtS+MlK+p/Q6XLBHTbR1zl9w0jkC6spu3NI4QjziqGmXZDoPP&#10;ryQrVIqgVAUCE98T8sPeNB6gaWwh68sZ8n0Pm2Kun6XEKM1bNDSiirK+5Hm3UVMwkIoSypigW9vF&#10;fdGHov19bdSo0oFOu0ieoiNVQU1q61SlVeKEsSYkIpFptk3YrZlIy8RgFDxfktFhqgR2FDbyxPIW&#10;3f7R7pmtDXlL7n6bnlmD89ae2SKOiegddDYLdQJFDd4inRWBTjico/MZFvUoYHdisk70SjSylt26&#10;5pySsRg3HVsWcwqUQY3UpyxbToGspCyVps5K2nKgjZ3UwFPnu3cLVMwglebQcjxML+2BeudxpTqv&#10;roAU76r48UAByohaWUc9WuXJZM2ioNXNPJJgWMaXt3bh2rgKlzeMK6nhlQtnEDCpY/eVQNnDcUjE&#10;IzN1oeWBOjBpPBMjbgnhoOVgLKlX02zgFB1pPlXduaced6cq3hfqkZF6bZ15VKFfd46d28CcvCk0&#10;ExiSvHWOXSrMoByoXboHhNZduvAFp0ojYdbhahrkUaQ4p5VZQyy+AXjrU2udP7ek1rnL3sIvt6t1&#10;LD/30HDP3FeDoYv0x8dDIfHHLAeqN3kGRwHBE8uyGSlh6tnLrouDSFuAVzJmWBmE2nvrJHifaW+Z&#10;aWd0d8v4pAoRfrCJjC7XNHXraDYHbDIvTXWb7FVHJzkiQ9l0K2lEn0EolltRPbHe9pkLEoq8rMUg&#10;wZFf0G3keuF6dVbN9ss07KlwfV9qQBifmNvodgpeCXc6A1Rd6ckRXgpQ8wkNd40TGNaOEZTm4SFB&#10;oGCyhojI06pehwslue9+hg5IvXZygcKGOpAjecdOEOpZIE0QijyB2gKEpSyJoCcHsAJ6WLHJwwTG&#10;auCA8aN5+dH1LSWq7KF3eCINLG+Q279iAp0jcVRy99uOoMOMIygdVbwphM3cemrTr6bQr6bwrlZT&#10;YDQBWaVXzYgVyyXdKmKF0gzd59LVkkayMakLA2W47WY9NLaJzgfJ63ebvD5iPbKIdW8oVbah4qRc&#10;dXewkPOmzWCB1hi7Q8UJmZxwaMAJJXO+hdX1GoWAfMUmGpjfx6mHOg2M0SzDdWw+RL2F1W0WOzW+&#10;mtCz7xinurDE+WphWBAEazlV41TU7HFkWYDyXQy+oU+7jXafIhVj63CV9mgQHaOqtYJefRKdW45W&#10;m6DTyGqCDnZqa3untLIYx0B/5NiErL8M1SQ30xljzQrYt1qmhFHM3EKkQhhkwnb8Tc0+xziN7sSK&#10;T5jdudZOqvU6Ol20Vn58RcjS8MRGq7hgPsezJH21cBr1T2T+EH0qtDooQKlJYb3JPMDUHgO08vxI&#10;r6CsGrbvlNqbJibHqQzJdRzbbwR5pQWUhSXU0t7dwLm/PrN+WYTODrUDGSfDqKGxXjndpe5TMQFq&#10;3bkazvtZnqc+s5saFjtiUbQurkuAiGHq6jPPPlE9FZXQgF6UK62doajgyL3trNxPkjzIp3E6hbIE&#10;Rhk7ZPkQ0nZ3k76pEovyvZ0WdmrhpS4XFdLP3VtHrGeA3vJcmJdV9nvr2FtHXVEq0Llb1RPIfIzf&#10;kKEq9HUQl9SGdDIOLp9G1kleqJ+JsMO1YfaHRdfFo3bdB4Tt6zy5po5y+1foPmgBbenk1YjC9a68&#10;bX2D3IYiRYdiD5MPa/BFW6ZDVCqhV2Au6NFwmifmxikaXMemQ2GxFQRbWKI8zryd6gNJe84NOa6N&#10;frda+IijEuY8OH4lRerO7nsmfW+ZdJpo1c6kq3ShYrAqs9kwlLUrfdF9bFsgrjN/4RDSgnKUjpv5&#10;tiOw/Ewlf+G2EPma7xjFDYGJRGg3DCv5y5EsQXRqVlIXftodNans15nJvKbddNQ6G9/CUZe0cRwL&#10;EPOMQne5i2CzhlJIRUyfpnfI8JIWIcT5dWP0gEzlqUFPl3HqNUdmrvfN4FgKIQX4lyI61IZya6IH&#10;4wFV0bF1UgyDzg5GU9pMLHjJPYSfFZvJTNd385msAKuLhGg9ICtGsyd9CvqNth5qJTYMMe1y2wyK&#10;oHUWkFQbHWjUA9zeFRoxaSsfIIPxbYgia2iEQAPJS2YaTUwu2tT50YNxkj2t+6TGoMmm61IXkmus&#10;g6TOkZu5S+6vtwkk2wrcKGCjOomjUPrsulijpZY+Q62e+WZanFUtyXoU3vnUuia4psGzRScw0KKE&#10;unufL8g4JukjJwbQmGuxWp0Q87OYR45ZpswCpA7WTl0bCG6qiFcG7VNAqt8AfFusQ3rnWS3HPVQI&#10;K41p66VWK6F6c2Gu7hs4QIYGTc09oh0N+UymFvOwaCT4v0MBTaU/Fo/FVxsSuTdEMa04l7m6HCwy&#10;38tokvsGi+BABLX5wcpIl1hUc5nnAx9ZMOVBmeiqFUi6nVlvYWQTM9ZPNm6WixArKa8SDGVJ09Xw&#10;7CwZX72z1hSaILI+PpLeIsNQU7SqldJN1iJPLbcgLVoTRiytBF2AApRt2cRmkIUpYMUt26IeLsle&#10;cFUH6YbUAbEXpxYfYbTNBhCul+tjOJjKG5sgBCe3bYmrxJyVCluYa4KFFGveD6MTUIJQyFPwPobB&#10;ZF2k2fppY8Gwump89/ry7cHfg/EUQvO1Rflf3uddOUzq0qMqFc3yr8+vBQLBzeb0g7tR3bzJYUqT&#10;cqSLIbzbeG5vBj5QK9o618w3jP3WVrFJXdAg7hLTdlZx7/SirOIr2cVS3dX1OGamSeNXeGSYSgVZ&#10;zHhgWKxobRbZO+S9rbxSK5qCXrNhGTx+LQXNEtIOzGAYiG9jLLykuVAhUF2VJcwwz9EjdhwO2lUa&#10;4e5Arm9YPrKG5f2xuLpy0V7BhcMuyJdmLqTXfWsxuGTMi9LGeoPbOouPM49jzKN8jGgtGjXpqniM&#10;LMqUZCaEwRZIw3vTG06MA+yFIkupTG+9lKtWMai46qroJYdYMwvCfJPt86D2ZBw9yVhHXllxZmPK&#10;BCGsgB+zsNpmPmkH3XqY8rQegpVyWS94OUioana6AdUyS900lBRCKGvYtJQID7bO2JU+qyo7qLeR&#10;cuFjiKmym1AYNDMtWFI7n6Nr+9AgbEjoK8DdX9HBqXFISIbWZktK+9RtPcuog1krdDC3Uh7oOm+r&#10;EcVIZ2K+ZR3Ox6Jf0HVVjKhgHJYaWCU/7pibKioHlEB1UUvdZFGdVlpPQu0ZtUSN6R1OfD2TSZLX&#10;gq+s4FAbRpVWV5BcT9kzw2hiOB4NgWgFIzSrED9kBT7u+KJOcnLbwuB8BUYkaFhk6W4eXUWiqzhJ&#10;vz2NlhQ06HIwVYON69EAjwJ9UbAaDWaLIMXmcjUZDZLwcmAEi0vkyeM0lk193TyW/KlKi4GwKFrM&#10;JzndRV/9FMsMGy+DBQ5KH6nn7hRWHEZglmOxPalRIrsKnMphpZ7L2BJVapn1nUs80EnrNWEhUbVw&#10;xIpFZB7MZL4OCMiDDb65t4ijwXJ6Ox0WctExyotjqfy9jIPV1Xz8NEiD8mtsX6+GUx5dRYvJNH78&#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NQV&#10;AABbQ29udGVudF9UeXBlc10ueG1sUEsBAhQACgAAAAAAh07iQAAAAAAAAAAAAAAAAAYAAAAAAAAA&#10;AAAQAAAAthQAAF9yZWxzL1BLAQIUABQAAAAIAIdO4kCKFGY80QAAAJQBAAALAAAAAAAAAAEAIAAA&#10;ANoUAABfcmVscy8ucmVsc1BLAQIUAAoAAAAAAIdO4kAAAAAAAAAAAAAAAAAEAAAAAAAAAAAAEAAA&#10;AAAAAABkcnMvUEsBAhQAFAAAAAgAh07iQNb+rcPXAAAABgEAAA8AAAAAAAAAAQAgAAAAIgAAAGRy&#10;cy9kb3ducmV2LnhtbFBLAQIUABQAAAAIAIdO4kA7tjXBZBMAADrAAAAOAAAAAAAAAAEAIAAAACYB&#10;AABkcnMvZTJvRG9jLnhtbFBLBQYAAAAABgAGAFkBAAD8FgAAAAA=&#10;">
                  <v:fill on="f" focussize="0,0"/>
                  <v:stroke on="f"/>
                  <v:imagedata o:title=""/>
                  <o:lock v:ext="edit" aspectratio="t"/>
                </v:shape>
                <v:rect id="Rectangle 8" o:spid="_x0000_s1026" o:spt="1" style="position:absolute;left:4133327;top:3587615;height:279644;width:782207;" fillcolor="#FFFFFF" filled="t" stroked="t" coordsize="21600,21600" o:gfxdata="UEsDBAoAAAAAAIdO4kAAAAAAAAAAAAAAAAAEAAAAZHJzL1BLAwQUAAAACACHTuJAYD0dP9YAAAAG&#10;AQAADwAAAGRycy9kb3ducmV2LnhtbE2PzW7CMBCE75V4B2sr9VbsgAQojYNUoJdKPZCgnk28TQLx&#10;OorNT/v0bHuhl5VGM5r9JlteXSfOOITWk4ZkrEAgVd62VGvYlW/PCxAhGrKm84QavjHAMh89ZCa1&#10;/kJbPBexFlxCITUamhj7VMpQNehMGPseib0vPzgTWQ61tIO5cLnr5ESpmXSmJf7QmB5XDVbH4uQ0&#10;rNY/Sn3694PafBTtJrjydTcrtX56TNQLiIjXeA/DLz6jQ85Me38iG0SngYfEv8veIpnzjD2HppPp&#10;HGSeyf/4+Q1QSwMEFAAAAAgAh07iQAmWR8A2AgAAigQAAA4AAABkcnMvZTJvRG9jLnhtbK1Uy27b&#10;MBC8F+g/ELzXkuVnBMtBYMNFgbQJmvYDKIqyiPLVJW05/fquKCVV0h5yqA4C1xzN7szuenN90Yqc&#10;BXhpTUGnk5QSYbitpDkW9Pu3w4c1JT4wUzFljSjoo/D0evv+3aZ1uchsY1UlgCCJ8XnrCtqE4PIk&#10;8bwRmvmJdcLgZW1Bs4AhHJMKWIvsWiVZmi6T1kLlwHLhPf667y/pwAhvIbR1LbnYW37SwoSeFYRi&#10;ASX5RjpPt7HauhY83NW1F4GogqLSEN+YBM9l9062G5YfgblG8qEE9pYSXmnSTBpM+ky1Z4GRE8i/&#10;qLTkYL2tw4RbnfRCoiOoYpq+8uahYU5ELWi1d8+m+/9Hy7+c74HICidhtqLEMI0t/4q2MXNUgqw7&#10;g1rnc8Q9uHvoJHp3a/kPT4zdNYgSNwC2bQSrsKxph09efNAFHj8lZfvZVsjOTsFGry416I4QXSCX&#10;gs6ns9kswyIeCzpbrFfL6aJvj7gEwhGwWmdZivccAdnqajmfx2wsfyJy4MNHYTXpDgUFlBETsfOt&#10;D11hLH+CRCFWyeoglYoBHMudAnJmOCmH+AzsfgxThrQFvVpki8j84s6PKdL4/ItCy4ALpKQu6HoM&#10;UmawrnOrdz1cysvQgNJWj2gi2H6EcYHx0Fj4RUmL41tQ//PEQFCiPhlsxGyJ1Djv4wDGQTkOmOFI&#10;VdBASX/chX5HTg7kscFM016uu8HmHWQ0s2tsX9VQN45o9HhYp24HxnFE/fkL2f4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YD0dP9YAAAAGAQAADwAAAAAAAAABACAAAAAiAAAAZHJzL2Rvd25yZXYu&#10;eG1sUEsBAhQAFAAAAAgAh07iQAmWR8A2AgAAigQAAA4AAAAAAAAAAQAgAAAAJQEAAGRycy9lMm9E&#10;b2MueG1sUEsFBgAAAAAGAAYAWQEAAM0FAAAAAA==&#10;">
                  <v:fill on="t" focussize="0,0"/>
                  <v:stroke color="#000000" miterlimit="8" joinstyle="miter"/>
                  <v:imagedata o:title=""/>
                  <o:lock v:ext="edit" aspectratio="f"/>
                  <v:textbox inset="1mm,1mm,1mm,1mm" style="mso-fit-shape-to-text:t;">
                    <w:txbxContent>
                      <w:p w14:paraId="7644B81E">
                        <w:pPr>
                          <w:jc w:val="center"/>
                          <w:rPr>
                            <w:sz w:val="16"/>
                            <w:szCs w:val="18"/>
                          </w:rPr>
                        </w:pPr>
                        <w:r>
                          <w:rPr>
                            <w:rFonts w:hint="eastAsia"/>
                            <w:sz w:val="16"/>
                            <w:szCs w:val="18"/>
                          </w:rPr>
                          <w:t>批准初步设计</w:t>
                        </w:r>
                      </w:p>
                    </w:txbxContent>
                  </v:textbox>
                </v:rect>
                <v:shape id="_x0000_s1026" o:spid="_x0000_s1026" o:spt="202" type="#_x0000_t202" style="position:absolute;left:2472905;top:1238965;height:255905;width:108585;mso-wrap-style:none;" fillcolor="#FFFFFF [3201]" filled="t" stroked="f" coordsize="21600,21600" o:gfxdata="UEsDBAoAAAAAAIdO4kAAAAAAAAAAAAAAAAAEAAAAZHJzL1BLAwQUAAAACACHTuJAuY9jPtYAAAAG&#10;AQAADwAAAGRycy9kb3ducmV2LnhtbE2PQUvDQBCF74L/YRnBS7CbtJCWmE0PggiCB9voeZqMSUh2&#10;Nma3afz3jl70MvB4jzffy/eLHdRMk+8cG0hWMSjiytUdNwbK4+PdDpQPyDUOjsnAF3nYF9dXOWa1&#10;u/ArzYfQKClhn6GBNoQx09pXLVn0KzcSi/fhJotB5NToesKLlNtBr+M41RY7lg8tjvTQUtUfztZA&#10;M/fPby/Lk077tMT3YxR9li4y5vYmie9BBVrCXxh+8AUdCmE6uTPXXg0GZEj4veLtkq3MOElos95s&#10;QRe5/o9ffANQSwMEFAAAAAgAh07iQLbj4A9VAgAAmgQAAA4AAABkcnMvZTJvRG9jLnhtbK1UwY7T&#10;MBC9I/EPlu80aXdbulXTVemqCKliV1oQZ9dxGku2x7LdJssHwB9w4sKd79rvYOwku7Bw2AM5OGPP&#10;yxvPm5ksL1utyEk4L8EUdDzKKRGGQynNoaAfP2xfzSnxgZmSKTCioHfC08vVyxfLxi7EBGpQpXAE&#10;SYxfNLagdQh2kWWe10IzPwIrDDorcJoF3LpDVjrWILtW2STPZ1kDrrQOuPAeT686J+0Z3XMIoaok&#10;F1fAj1qY0LE6oVjAlHwtraerdNuqEjxcV5UXgaiCYqYhrRgE7X1cs9WSLQ6O2Vry/grsOVd4kpNm&#10;0mDQB6orFhg5OvkXlZbcgYcqjDjorEskKYJZjPMn2tzWzIqUC0rt7YPo/v/R8venG0dkiZ1wjpoY&#10;prHk99++3n//ef/jC4mHKFFj/QKRtxaxoX0DLcKHc4+HMfO2cjq+MSeC/sn568lFPqXkDrGTs/nF&#10;bNqJLdpAeCTI59M5+jkCJtNpxGKk7JHIOh/eCtAkGgV1WMskMTvtfOigAyTG9aBkuZVKpY077DfK&#10;kRPDum/T07P/AVOGNAWdnU3zxGwgft9RKxN5RGqhPl5Uocs2WqHdt700eyjvUBkHXXt5y7cS77xj&#10;Ptwwh/2EyuLEhWtcKgUYEnqLkhrc53+dRzyWGb2UNNifBTU4jpSodwbLH1t5MNxg7AfDHPUGMPEx&#10;TrLlycQPXFCDWTnQn3AM1zEGupjhGKmgYTA3oZsRHGMu1usEwoa1LOzMreWROspjYH0MUMlUjihK&#10;pwSWMW6wZVNB+/GKM/H7PqEefymrX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LmPYz7WAAAABgEA&#10;AA8AAAAAAAAAAQAgAAAAIgAAAGRycy9kb3ducmV2LnhtbFBLAQIUABQAAAAIAIdO4kC24+APVQIA&#10;AJoEAAAOAAAAAAAAAAEAIAAAACUBAABkcnMvZTJvRG9jLnhtbFBLBQYAAAAABgAGAFkBAADsBQAA&#10;AAA=&#10;">
                  <v:fill on="t" focussize="0,0"/>
                  <v:stroke on="f" weight="0.5pt"/>
                  <v:imagedata o:title=""/>
                  <o:lock v:ext="edit" aspectratio="f"/>
                  <v:textbox inset="0mm,0mm,0mm,0mm">
                    <w:txbxContent>
                      <w:p w14:paraId="17B72BC6">
                        <w:pPr>
                          <w:rPr>
                            <w:sz w:val="16"/>
                            <w:szCs w:val="18"/>
                          </w:rPr>
                        </w:pPr>
                        <w:r>
                          <w:rPr>
                            <w:rFonts w:hint="eastAsia"/>
                            <w:sz w:val="16"/>
                            <w:szCs w:val="18"/>
                          </w:rPr>
                          <w:t>否</w:t>
                        </w:r>
                      </w:p>
                    </w:txbxContent>
                  </v:textbox>
                </v:shape>
                <v:shape id="_x0000_s1026" o:spid="_x0000_s1026" o:spt="202" type="#_x0000_t202" style="position:absolute;left:2861663;top:809037;height:255905;width:108585;mso-wrap-style:none;" fillcolor="#FFFFFF [3201]" filled="t" stroked="f" coordsize="21600,21600" o:gfxdata="UEsDBAoAAAAAAIdO4kAAAAAAAAAAAAAAAAAEAAAAZHJzL1BLAwQUAAAACACHTuJAuY9jPtYAAAAG&#10;AQAADwAAAGRycy9kb3ducmV2LnhtbE2PQUvDQBCF74L/YRnBS7CbtJCWmE0PggiCB9voeZqMSUh2&#10;Nma3afz3jl70MvB4jzffy/eLHdRMk+8cG0hWMSjiytUdNwbK4+PdDpQPyDUOjsnAF3nYF9dXOWa1&#10;u/ArzYfQKClhn6GBNoQx09pXLVn0KzcSi/fhJotB5NToesKLlNtBr+M41RY7lg8tjvTQUtUfztZA&#10;M/fPby/Lk077tMT3YxR9li4y5vYmie9BBVrCXxh+8AUdCmE6uTPXXg0GZEj4veLtkq3MOElos95s&#10;QRe5/o9ffANQSwMEFAAAAAgAh07iQITCKFJXAgAAmQQAAA4AAABkcnMvZTJvRG9jLnhtbK1UwY7T&#10;MBC9I/EPlu80aauWtmq6KrsqQlqxKy2Is+s4jSXbY9luk/IB8AecuHDnu/Y7GDvJLiwc9kAP7rNn&#10;/MbzZibri1YrchLOSzAFHY9ySoThUEpzKOjHD7tXC0p8YKZkCowo6Fl4erF5+WLd2JWYQA2qFI4g&#10;ifGrxha0DsGusszzWmjmR2CFQWMFTrOAW3fISscaZNcqm+T5PGvAldYBF97j6VVnpD2jew4hVJXk&#10;4gr4UQsTOlYnFAuYkq+l9XSTXltVgoebqvIiEFVQzDSkFYMg3sc126zZ6uCYrSXvn8Ce84QnOWkm&#10;DQZ9oLpigZGjk39RackdeKjCiIPOukSSIpjFOH+izV3NrEi5oNTePoju/x8tf3+6dUSW2AnTJSWG&#10;aSz5/bev999/3v/4QuIhStRYv0LPO4u+oX0DLboP5x4PY+Zt5XT8x5wI2ieL+Xg+n1JyLugiX+bT&#10;153Wog2Ex/v5YraYUcLRPpnNlvks2rNHHut8eCtAkwgK6rCUSWF2uvahcx1cYlgPSpY7qVTauMP+&#10;UjlyYlj2Xfr17H+4KUOags6nszwxG4j3O2plIo9IHdTHiyJ0yUYU2n3bK7OH8ozCOOi6y1u+k/jm&#10;a+bDLXPYTthsOHDhBpdKAYaEHlFSg/v8r/Poj1VGKyUNtmdBDU4jJeqdwerHTh6AG8B+AOaoLwET&#10;H+MgW54gXnBBDbByoD/hFG5jDDQxwzFSQcMAL0M3IjjFXGy3yQn71bJwbe4sj9RRHgPbY4BKpnJE&#10;UTolsIxxgx2bCtpPVxyJ3/fJ6/GLsvk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uY9jPtYAAAAG&#10;AQAADwAAAAAAAAABACAAAAAiAAAAZHJzL2Rvd25yZXYueG1sUEsBAhQAFAAAAAgAh07iQITCKFJX&#10;AgAAmQQAAA4AAAAAAAAAAQAgAAAAJQEAAGRycy9lMm9Eb2MueG1sUEsFBgAAAAAGAAYAWQEAAO4F&#10;AAAAAA==&#10;">
                  <v:fill on="t" focussize="0,0"/>
                  <v:stroke on="f" weight="0.5pt"/>
                  <v:imagedata o:title=""/>
                  <o:lock v:ext="edit" aspectratio="f"/>
                  <v:textbox inset="0mm,0mm,0mm,0mm">
                    <w:txbxContent>
                      <w:p w14:paraId="6F9C47FF">
                        <w:pPr>
                          <w:rPr>
                            <w:sz w:val="16"/>
                            <w:szCs w:val="18"/>
                          </w:rPr>
                        </w:pPr>
                        <w:r>
                          <w:rPr>
                            <w:rFonts w:hint="eastAsia"/>
                            <w:sz w:val="16"/>
                            <w:szCs w:val="18"/>
                          </w:rPr>
                          <w:t>是</w:t>
                        </w:r>
                      </w:p>
                    </w:txbxContent>
                  </v:textbox>
                </v:shape>
                <v:rect id="Rectangle 7" o:spid="_x0000_s1026" o:spt="1" style="position:absolute;left:4205809;top:521176;height:187882;width:603633;" fillcolor="#FFFFFF" filled="t" stroked="t" coordsize="21600,21600" o:gfxdata="UEsDBAoAAAAAAIdO4kAAAAAAAAAAAAAAAAAEAAAAZHJzL1BLAwQUAAAACACHTuJA3OlZt9YAAAAG&#10;AQAADwAAAGRycy9kb3ducmV2LnhtbE2PQUvDQBCF70L/wzKFXsTupgFbYjalCB6siDT6A7bZMQlm&#10;Z2N2m8R/7+hFLwOP93jzvXw/u06MOITWk4ZkrUAgVd62VGt4e3242YEI0ZA1nSfU8IUB9sXiKjeZ&#10;9ROdcCxjLbiEQmY0NDH2mZShatCZsPY9EnvvfnAmshxqaQczcbnr5EapW+lMS/yhMT3eN1h9lBen&#10;4fD5XI4n5Wg6Ou/m9OX66fCIWq+WiboDEXGOf2H4wWd0KJjp7C9kg+g08JD4e9nbJVueceZQukm3&#10;IItc/scvvgFQSwMEFAAAAAgAh07iQDIvRw04AgAAgQQAAA4AAABkcnMvZTJvRG9jLnhtbK1UTW/b&#10;MAy9D9h/EHRfbSfLR404RZGiw4BuK9btByiyHAuTRI1S4nS/frTsdGm3Qw/zwSBF+pHvkfLq6mgN&#10;OygMGlzFi4ucM+Uk1NrtKv792+27JWchClcLA05V/FEFfrV++2bV+VJNoAVTK2QE4kLZ+Yq3Mfoy&#10;y4JslRXhArxyFGwArYjk4i6rUXSEbk02yfN51gHWHkGqEOj0ZgjyERFfAwhNo6W6Abm3ysUBFZUR&#10;kSiFVvvA16nbplEyfmmaoCIzFSemMb2pCNnb/p2tV6LcofCtlmML4jUtvOBkhXZU9AnqRkTB9qj/&#10;grJaIgRo4oUEmw1EkiLEoshfaPPQCq8SF5I6+CfRw/+DlZ8P98h0TZuwmHLmhKWRfyXZhNsZxRa9&#10;QJ0PJeU9+HvsKQZ/B/JHYA42LWWpa0ToWiVqaqvo87NnH/ROoE/ZtvsENaGLfYSk1bFB2wOSCuxY&#10;8feTfLbMLzl7rPhsUhSL+TAddYxMUnyeT+dT6lFSvFgulstJKibKE47HED8osKw3Ko7EItURh7sQ&#10;+75EeUpJPMDo+lYbkxzcbTcG2UHQotymZ0QP52nGsa7il7PJLCE/i4VziDw9/4KwOtL9MdpWfHme&#10;ZNyoXC/WIHo8bo+j/luoH0lDhGGD6f6S0QL+4qyj7a14+LkXqDgzHx3NYTonaFr35JCB56fb06lw&#10;kiAqHjkbzE0crsbeo961VKFINB1c08wanUTs5zl0M/ZLm5m0HW9Rv/rnfsr68+dY/wZ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c6Vm31gAAAAYBAAAPAAAAAAAAAAEAIAAAACIAAABkcnMvZG93bnJl&#10;di54bWxQSwECFAAUAAAACACHTuJAMi9HDTgCAACBBAAADgAAAAAAAAABACAAAAAlAQAAZHJzL2Uy&#10;b0RvYy54bWxQSwUGAAAAAAYABgBZAQAAzwUAAAAA&#10;">
                  <v:fill on="t" focussize="0,0"/>
                  <v:stroke color="#000000" miterlimit="8" joinstyle="miter"/>
                  <v:imagedata o:title=""/>
                  <o:lock v:ext="edit" aspectratio="f"/>
                  <v:textbox inset="1mm,0mm,1mm,0mm">
                    <w:txbxContent>
                      <w:p w14:paraId="45E43113">
                        <w:pPr>
                          <w:jc w:val="center"/>
                          <w:rPr>
                            <w:sz w:val="20"/>
                          </w:rPr>
                        </w:pPr>
                        <w:r>
                          <w:rPr>
                            <w:rFonts w:hint="eastAsia"/>
                            <w:sz w:val="16"/>
                            <w:szCs w:val="18"/>
                          </w:rPr>
                          <w:t>评审会</w:t>
                        </w:r>
                      </w:p>
                    </w:txbxContent>
                  </v:textbox>
                </v:rect>
                <v:shape id="_x0000_s1026" o:spid="_x0000_s1026" o:spt="202" type="#_x0000_t202" style="position:absolute;left:4348866;top:1589656;height:255905;width:108585;mso-wrap-style:none;" fillcolor="#FFFFFF [3201]" filled="t" stroked="f" coordsize="21600,21600" o:gfxdata="UEsDBAoAAAAAAIdO4kAAAAAAAAAAAAAAAAAEAAAAZHJzL1BLAwQUAAAACACHTuJAuY9jPtYAAAAG&#10;AQAADwAAAGRycy9kb3ducmV2LnhtbE2PQUvDQBCF74L/YRnBS7CbtJCWmE0PggiCB9voeZqMSUh2&#10;Nma3afz3jl70MvB4jzffy/eLHdRMk+8cG0hWMSjiytUdNwbK4+PdDpQPyDUOjsnAF3nYF9dXOWa1&#10;u/ArzYfQKClhn6GBNoQx09pXLVn0KzcSi/fhJotB5NToesKLlNtBr+M41RY7lg8tjvTQUtUfztZA&#10;M/fPby/Lk077tMT3YxR9li4y5vYmie9BBVrCXxh+8AUdCmE6uTPXXg0GZEj4veLtkq3MOElos95s&#10;QRe5/o9ffANQSwMEFAAAAAgAh07iQLcVffJYAgAAmAQAAA4AAABkcnMvZTJvRG9jLnhtbK1US27b&#10;MBDdF+gdCO4bKR8bjhE5cBO4KBA0AdKia5qiLAEUhyBpS+kB2ht01U32PVfO0UfKStq0iyzqBT0k&#10;H9/MvJnR2XnfarZTzjdkCn54kHOmjKSyMZuCf/q4ejPjzAdhSqHJqILfKc/PF69fnXV2ro6oJl0q&#10;x0Bi/LyzBa9DsPMs87JWrfAHZJXBZUWuFQFbt8lKJzqwtzo7yvNp1pErrSOpvMfp5XDJ94zuJYRU&#10;VY1UlyS3rTJhYHVKi4CUfN1Yzxcp2qpSMlxXlVeB6YIj05BWOIG9jmu2OBPzjRO2buQ+BPGSEJ7l&#10;1IrGwOkj1aUIgm1d8xdV20hHnqpwIKnNhkSSIsjiMH+mzW0trEq5QGpvH0X3/49WftjdONaU6IQJ&#10;Z0a0qPjD928PP34+3H9lOINAnfVz4G4tkKF/Sz3A47nHYcy7r1wb/5ERw/3J8clsNp1ydheJZ6fT&#10;yXSQWvWByUiQzyYzeJQAHE0mp3nylD0RWefDO0Uti0bBHSqZBBa7Kx8QFKAjJPr1pJty1WidNm6z&#10;vtCO7QSqvkq/6B1P/oBpw7qCT48neWI2FN8POG0ij0oNtPcXVRiyjVbo1/1emjWVd1DG0dBc3spV&#10;g5ivhA83wqGb0GuYt3CNpdIEl7S3OKvJffnXecSjyLjlrEN3FtxgGDnT7w2KHxt5NNxorEfDbNsL&#10;QuKHmGMrk4kHLujRrBy1nzGEy+gDV8JIeCp4GM2LMEwIhliq5TKB0K5WhCtza2WkjvIYWm4DVU0q&#10;RxRlUAJCxw0aNkm+H644Eb/vE+rpg7L4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LmPYz7WAAAA&#10;BgEAAA8AAAAAAAAAAQAgAAAAIgAAAGRycy9kb3ducmV2LnhtbFBLAQIUABQAAAAIAIdO4kC3FX3y&#10;WAIAAJgEAAAOAAAAAAAAAAEAIAAAACUBAABkcnMvZTJvRG9jLnhtbFBLBQYAAAAABgAGAFkBAADv&#10;BQAAAAA=&#10;">
                  <v:fill on="t" focussize="0,0"/>
                  <v:stroke on="f" weight="0.5pt"/>
                  <v:imagedata o:title=""/>
                  <o:lock v:ext="edit" aspectratio="f"/>
                  <v:textbox inset="0mm,0mm,0mm,0mm">
                    <w:txbxContent>
                      <w:p w14:paraId="7C951F44">
                        <w:pPr>
                          <w:rPr>
                            <w:sz w:val="16"/>
                            <w:szCs w:val="18"/>
                          </w:rPr>
                        </w:pPr>
                        <w:r>
                          <w:rPr>
                            <w:rFonts w:hint="eastAsia"/>
                            <w:sz w:val="16"/>
                            <w:szCs w:val="18"/>
                          </w:rPr>
                          <w:t>是</w:t>
                        </w:r>
                      </w:p>
                    </w:txbxContent>
                  </v:textbox>
                </v:shape>
                <v:rect id="Rectangle 8" o:spid="_x0000_s1026" o:spt="1" style="position:absolute;left:4002624;top:1844996;height:279644;width:1007989;" fillcolor="#FFFFFF" filled="t" stroked="t" coordsize="21600,21600" o:gfxdata="UEsDBAoAAAAAAIdO4kAAAAAAAAAAAAAAAAAEAAAAZHJzL1BLAwQUAAAACACHTuJAYD0dP9YAAAAG&#10;AQAADwAAAGRycy9kb3ducmV2LnhtbE2PzW7CMBCE75V4B2sr9VbsgAQojYNUoJdKPZCgnk28TQLx&#10;OorNT/v0bHuhl5VGM5r9JlteXSfOOITWk4ZkrEAgVd62VGvYlW/PCxAhGrKm84QavjHAMh89ZCa1&#10;/kJbPBexFlxCITUamhj7VMpQNehMGPseib0vPzgTWQ61tIO5cLnr5ESpmXSmJf7QmB5XDVbH4uQ0&#10;rNY/Sn3694PafBTtJrjydTcrtX56TNQLiIjXeA/DLz6jQ85Me38iG0SngYfEv8veIpnzjD2HppPp&#10;HGSeyf/4+Q1QSwMEFAAAAAgAh07iQOiQZ6c1AgAAiQQAAA4AAABkcnMvZTJvRG9jLnhtbK1Uy27b&#10;MBC8F+g/ELzXkl3HsQTLQWDDRYG0DZr2AyiKkojy1SVt2f36riglVdIecqgOAtccze7M7npzc9aK&#10;nAR4aU1B57OUEmG4raRpCvr92+HdmhIfmKmYskYU9CI8vdm+fbPpXC4WtrWqEkCQxPi8cwVtQ3B5&#10;knjeCs38zDph8LK2oFnAEJqkAtYhu1bJIk1XSWehcmC58B5/3Q+XdGSE1xDaupZc7C0/amHCwApC&#10;sYCSfCudp9tYbV0LHr7UtReBqIKi0hDfmATPZf9OthuWN8BcK/lYAntNCS80aSYNJn2i2rPAyBHk&#10;X1RacrDe1mHGrU4GIdERVDFPX3jz0DInoha02rsn0/3/o+WfT/dAZFVQbLthGhv+FU1jplGCrHt7&#10;OudzRD24e+gFendn+Q9PjN21iBK3ALZrBauwqHmPT5590AcePyVl98lWyM6OwUanzjXonhA9IOeC&#10;LtN0sVosKbkgz3q5zLLV0BxxDoQjYJ6m19k6o4QjYnGdrZbLmI7lj0wOfPggrCb9oaCAOmImdrrz&#10;oa+M5Y+QqMQqWR2kUjGAptwpICeGg3KIz8jupzBlSFfQ7GpxFZmf3fkpRRqff1FoGXB/lNRo+RSk&#10;zOhdb9dgeziX57EDpa0u6CLYYYJxf/HQWvhFSYfTW1D/88hAUKI+GuzE+xVS47hPA5gG5TRghiNV&#10;QQMlw3EXhhU5OpBNi5nmg1x3i907yGhm39mhqrFunNDo8bhN/QpM44j68w+y/Q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gPR0/1gAAAAYBAAAPAAAAAAAAAAEAIAAAACIAAABkcnMvZG93bnJldi54&#10;bWxQSwECFAAUAAAACACHTuJA6JBnpzUCAACJBAAADgAAAAAAAAABACAAAAAlAQAAZHJzL2Uyb0Rv&#10;Yy54bWxQSwUGAAAAAAYABgBZAQAAzAUAAAAA&#10;">
                  <v:fill on="t" focussize="0,0"/>
                  <v:stroke color="#000000" miterlimit="8" joinstyle="miter"/>
                  <v:imagedata o:title=""/>
                  <o:lock v:ext="edit" aspectratio="f"/>
                  <v:textbox inset="1mm,1mm,1mm,1mm" style="mso-fit-shape-to-text:t;">
                    <w:txbxContent>
                      <w:p w14:paraId="795664DF">
                        <w:pPr>
                          <w:jc w:val="center"/>
                          <w:rPr>
                            <w:sz w:val="16"/>
                            <w:szCs w:val="18"/>
                          </w:rPr>
                        </w:pPr>
                        <w:r>
                          <w:rPr>
                            <w:rFonts w:hint="eastAsia"/>
                            <w:sz w:val="16"/>
                            <w:szCs w:val="18"/>
                          </w:rPr>
                          <w:t>接受替代设计申请</w:t>
                        </w:r>
                      </w:p>
                    </w:txbxContent>
                  </v:textbox>
                </v:rect>
                <v:rect id="Rectangle 18" o:spid="_x0000_s1026" o:spt="1" style="position:absolute;left:1321275;top:7612348;height:207644;width:970892;" fillcolor="#FFFFFF" filled="t" stroked="t" coordsize="21600,21600" o:gfxdata="UEsDBAoAAAAAAIdO4kAAAAAAAAAAAAAAAAAEAAAAZHJzL1BLAwQUAAAACACHTuJA3+mUSNUAAAAG&#10;AQAADwAAAGRycy9kb3ducmV2LnhtbE2PzU7DMBCE70i8g7VI3KiTVqJViNMDP2qlcqGAuG7iJY6I&#10;11HstuHtWbjQy0qjGc1+U64n36sjjbELbCCfZaCIm2A7bg28vT7drEDFhGyxD0wGvinCurq8KLGw&#10;4cQvdNynVkkJxwINuJSGQuvYOPIYZ2EgFu8zjB6TyLHVdsSTlPtez7PsVnvsWD44HOjeUfO1P3gD&#10;z9PWbnDH79vdwyM3vt44Dh/GXF/l2R2oRFP6D8MvvqBDJUx1OLCNqjcgQ9LfFW+VL2VGLaHFfLEE&#10;XZX6HL/6AVBLAwQUAAAACACHTuJA+C9DrjYCAACCBAAADgAAAGRycy9lMm9Eb2MueG1srVTbbtsw&#10;DH0fsH8Q9L74kmuNOEWRIMOAbi3W7QMUWY6F6TZKiZN9/WjZ6dJuD32YHwRSog55Dikvb09akaMA&#10;L60paTZKKRGG20qafUm/f9t+WFDiAzMVU9aIkp6Fp7er9++WrStEbhurKgEEQYwvWlfSJgRXJInn&#10;jdDMj6wTBg9rC5oFdGGfVMBaRNcqydN0lrQWKgeWC+9xd9Mf0gER3gJo61pysbH8oIUJPSoIxQJS&#10;8o10nq5itXUteHioay8CUSVFpiGumATtXbcmqyUr9sBcI/lQAntLCa84aSYNJn2G2rDAyAHkX1Ba&#10;crDe1mHErU56IlERZJGlr7R5apgTkQtK7d2z6P7/wfIvx0cgssJJQEkM09jxr6gaM3slSLboBGqd&#10;LzDuyT1CR9G7e8t/eGLsusEwcQdg20awCsvKuvjkxYXO8XiV7NrPtkJ4dgg2anWqQXeAqAI54d1x&#10;nuXzKSXnks5nWT6exOysEKdAOAbczNPFTU4Jx4A8nc8mk5iNFRcgBz58FFaTzigpII+YiB3vfegK&#10;Y8UlJBKxSlZbqVR0YL9bKyBHhpOyjd+A7q/DlCEtVjLNpxH5xZm/hkjj9y8ILQM+ICV1SRfXQcoM&#10;0nVq9aqH0+40NGBnqzOKCLYfYXzAaDQWflHS4viW1P88MBCUqE8GGzGeITTOe3TQgOvd3WWXGY4Q&#10;JQ2U9OY69G/j4EDuG8yQ9TTdHTZtK6OIXUP7aoZ6cTSjtsMz6mb/2o9Rf34dq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f6ZRI1QAAAAYBAAAPAAAAAAAAAAEAIAAAACIAAABkcnMvZG93bnJldi54&#10;bWxQSwECFAAUAAAACACHTuJA+C9DrjYCAACCBAAADgAAAAAAAAABACAAAAAkAQAAZHJzL2Uyb0Rv&#10;Yy54bWxQSwUGAAAAAAYABgBZAQAAzAUAAAAA&#10;">
                  <v:fill on="t" focussize="0,0"/>
                  <v:stroke color="#000000 [3213]" miterlimit="8" joinstyle="miter"/>
                  <v:imagedata o:title=""/>
                  <o:lock v:ext="edit" aspectratio="f"/>
                  <v:textbox inset="1mm,0mm,1mm,0mm" style="mso-fit-shape-to-text:t;">
                    <w:txbxContent>
                      <w:p w14:paraId="14B6F239">
                        <w:pPr>
                          <w:jc w:val="center"/>
                          <w:rPr>
                            <w:sz w:val="16"/>
                            <w:szCs w:val="16"/>
                          </w:rPr>
                        </w:pPr>
                        <w:r>
                          <w:rPr>
                            <w:rFonts w:hint="eastAsia"/>
                            <w:sz w:val="16"/>
                            <w:szCs w:val="16"/>
                          </w:rPr>
                          <w:t>签发批准文件</w:t>
                        </w:r>
                      </w:p>
                    </w:txbxContent>
                  </v:textbox>
                </v:rect>
                <v:rect id="Rectangle 18" o:spid="_x0000_s1026" o:spt="1" style="position:absolute;left:1258083;top:7145986;height:252000;width:1097139;" fillcolor="#FFFFFF" filled="t" stroked="t" coordsize="21600,21600" o:gfxdata="UEsDBAoAAAAAAIdO4kAAAAAAAAAAAAAAAAAEAAAAZHJzL1BLAwQUAAAACACHTuJA6C39UNgAAAAG&#10;AQAADwAAAGRycy9kb3ducmV2LnhtbE2PzU7DMBCE70h9B2uRuFEnDWqrEKdSET1USG1TeAA3XuKI&#10;eB1i9weevgsXuKw0mtHsN8Xi4jpxwiG0nhSk4wQEUu1NS42Ct9fV/RxEiJqM7jyhgi8MsChHN4XO&#10;jT9Thad9bASXUMi1Ahtjn0sZaotOh7Hvkdh794PTkeXQSDPoM5e7Tk6SZCqdbok/WN3jk8X6Y390&#10;Cjbf1UO73rw8r6tqu9x+NtluZTOl7m7T5BFExEv8C8MPPqNDyUwHfyQTRKeAh8Tfy948nfGMA4ey&#10;STYDWRbyP355BVBLAwQUAAAACACHTuJA5BMO7D0CAACLBAAADgAAAGRycy9lMm9Eb2MueG1srVTB&#10;btswDL0P2D8Iuq+O06Z1jDhF0aLDgG4t1u0DFFmOhUmiRilxuq8fJadt0l16mA+GaFKPfI+kF5c7&#10;a9hWYdDgGl6eTDhTTkKr3brhP3/cfqo4C1G4VhhwquFPKvDL5ccPi8HXago9mFYhIxAX6sE3vI/R&#10;10URZK+sCCfglSNnB2hFJBPXRYtiIHRriulkcl4MgK1HkCoE+nozOvkeEd8DCF2npboBubHKxREV&#10;lRGRKIVe+8CXudquUzLed11QkZmGE9OY35SEzqv0LpYLUa9R+F7LfQniPSW84WSFdpT0BepGRME2&#10;qP+BsloiBOjiiQRbjESyIsSinLzR5rEXXmUuJHXwL6KH/wcrv20fkOmWJqHkzAlLHf9Oqgm3NoqV&#10;VRJo8KGmuEf/gIli8HcgfwXm4LqnMHWFCEOvREtllSm+OLqQjEBX2Wr4Ci3Bi02ErNWuQ5sASQW2&#10;o7vTWTWpTjl7avhFeTabV+dje9QuMpkCJvOL8nTOmaSI6YyGKfevEPUzkscQPyuwLB0ajkQkZxLb&#10;uxBTZaJ+DslMwOj2VhuTDVyvrg2yraBRuc1PJkOED8OMY0PD57PpLCMf+cIhBFX3WuBRmNWRNsho&#10;2/DqMMi4vXZJrlH2uFvt9h1YQftEKiKMM0wbTIce8A9nA81vw8PvjUDFmfniqBOn5yk7i9k4m11M&#10;ycBDz+rQI5wkqIZHzsbjdRyXZONRr3vKVGa6Dq6oe53OYqbOjlXt66YZzRrv9yktwaGdo17/Icu/&#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6C39UNgAAAAGAQAADwAAAAAAAAABACAAAAAiAAAAZHJz&#10;L2Rvd25yZXYueG1sUEsBAhQAFAAAAAgAh07iQOQTDuw9AgAAiwQAAA4AAAAAAAAAAQAgAAAAJwEA&#10;AGRycy9lMm9Eb2MueG1sUEsFBgAAAAAGAAYAWQEAANYFAAAAAA==&#10;">
                  <v:fill on="t" focussize="0,0"/>
                  <v:stroke color="#000000 [3213]" miterlimit="8" joinstyle="miter"/>
                  <v:imagedata o:title=""/>
                  <o:lock v:ext="edit" aspectratio="f"/>
                  <v:textbox inset="1mm,1.27mm,1mm,1.27mm">
                    <w:txbxContent>
                      <w:p w14:paraId="1F35D475">
                        <w:pPr>
                          <w:jc w:val="center"/>
                          <w:rPr>
                            <w:sz w:val="16"/>
                            <w:szCs w:val="16"/>
                          </w:rPr>
                        </w:pPr>
                        <w:r>
                          <w:rPr>
                            <w:rFonts w:hint="eastAsia"/>
                            <w:sz w:val="16"/>
                            <w:szCs w:val="16"/>
                          </w:rPr>
                          <w:t>审定试验和工程分析</w:t>
                        </w:r>
                      </w:p>
                    </w:txbxContent>
                  </v:textbox>
                </v:rect>
                <v:shape id="文本框 4" o:spid="_x0000_s1026" o:spt="202" type="#_x0000_t202" style="position:absolute;left:3748309;top:1064873;height:255905;width:108585;mso-wrap-style:none;" fillcolor="#FFFFFF [3201]" filled="t" stroked="f" coordsize="21600,21600" o:gfxdata="UEsDBAoAAAAAAIdO4kAAAAAAAAAAAAAAAAAEAAAAZHJzL1BLAwQUAAAACACHTuJAuY9jPtYAAAAG&#10;AQAADwAAAGRycy9kb3ducmV2LnhtbE2PQUvDQBCF74L/YRnBS7CbtJCWmE0PggiCB9voeZqMSUh2&#10;Nma3afz3jl70MvB4jzffy/eLHdRMk+8cG0hWMSjiytUdNwbK4+PdDpQPyDUOjsnAF3nYF9dXOWa1&#10;u/ArzYfQKClhn6GBNoQx09pXLVn0KzcSi/fhJotB5NToesKLlNtBr+M41RY7lg8tjvTQUtUfztZA&#10;M/fPby/Lk077tMT3YxR9li4y5vYmie9BBVrCXxh+8AUdCmE6uTPXXg0GZEj4veLtkq3MOElos95s&#10;QRe5/o9ffANQSwMEFAAAAAgAh07iQF+QxWJXAgAAlwQAAA4AAABkcnMvZTJvRG9jLnhtbK1UsW7b&#10;MBDdC/QfCO6NFDt2HCNy4CZwUSBoArhFZ5qiLAIkjyBpS+4HtH/QKUv3fpe/o0dKStq0Q4ZqoI68&#10;p3e8d3e6vGq1InvhvART0NOTnBJhOJTSbAv66ePqzYwSH5gpmQIjCnoQnl4tXr+6bOxcjKAGVQpH&#10;kMT4eWMLWodg51nmeS008ydghUFnBU6zgFu3zUrHGmTXKhvl+TRrwJXWARfe4+lN56Q9o3sJIVSV&#10;5OIG+E4LEzpWJxQLmJKvpfV0kW5bVYKHu6ryIhBVUMw0pBWDoL2Ja7a4ZPOtY7aWvL8Ce8kVnuWk&#10;mTQY9JHqhgVGdk7+RaUld+ChCiccdNYlkhTBLE7zZ9qsa2ZFygWl9vZRdP//aPmH/b0jssROGFFi&#10;mMaKH79/Oz78PP74Ss6iPo31c4StLQJD+xZaxA7nHg9j2m3ldHxjQgT94/Oz2Ti/oOSA2Hx6Njsf&#10;d0qLNhAeCfLZZDahhCNgNJlc5JPoz56IrPPhnQBNolFQh4VM+rL9rQ8ddIDEuB6ULFdSqbRx2821&#10;cmTPsOir9PTsf8CUIU1Bp+NJnpgNxO87amUij0j908eLKnTZRiu0m7aXZgPlAZVx0PWWt3wl8c63&#10;zId75rCZsNVw3MIdLpUCDAm9RUkN7su/ziMea4xeShpszoIanEVK1HuDtY99PBhuMDaDYXb6GjDx&#10;Uxxjy5OJH7igBrNyoD/jDC5jDHQxwzFSQcNgXoduQHCGuVguEwi71bJwa9aWR+ooj4HlLkAlUzmi&#10;KJ0SWMa4wX5NBe1nKw7E7/uEevqfLH4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uY9jPtYAAAAG&#10;AQAADwAAAAAAAAABACAAAAAiAAAAZHJzL2Rvd25yZXYueG1sUEsBAhQAFAAAAAgAh07iQF+QxWJX&#10;AgAAlwQAAA4AAAAAAAAAAQAgAAAAJQEAAGRycy9lMm9Eb2MueG1sUEsFBgAAAAAGAAYAWQEAAO4F&#10;AAAAAA==&#10;">
                  <v:fill on="t" focussize="0,0"/>
                  <v:stroke on="f" weight="0.5pt"/>
                  <v:imagedata o:title=""/>
                  <o:lock v:ext="edit" aspectratio="f"/>
                  <v:textbox inset="0mm,0mm,0mm,0mm">
                    <w:txbxContent>
                      <w:p w14:paraId="327F126D">
                        <w:pPr>
                          <w:rPr>
                            <w:sz w:val="16"/>
                            <w:szCs w:val="18"/>
                          </w:rPr>
                        </w:pPr>
                        <w:r>
                          <w:rPr>
                            <w:rFonts w:hint="eastAsia"/>
                            <w:sz w:val="16"/>
                            <w:szCs w:val="18"/>
                          </w:rPr>
                          <w:t>否</w:t>
                        </w:r>
                      </w:p>
                    </w:txbxContent>
                  </v:textbox>
                </v:shape>
                <v:rect id="Rectangle 18" o:spid="_x0000_s1026" o:spt="1" style="position:absolute;left:2616480;top:5326355;height:252000;width:504000;" fillcolor="#FFFFFF" filled="t" stroked="t" coordsize="21600,21600" o:gfxdata="UEsDBAoAAAAAAIdO4kAAAAAAAAAAAAAAAAAEAAAAZHJzL1BLAwQUAAAACACHTuJA7A7t5dUAAAAG&#10;AQAADwAAAGRycy9kb3ducmV2LnhtbE2PwWrDMBBE74X+g9hCb43sBBrjWs4hEAppeqiTD1CsrWVi&#10;rYwkO+nfd9tLe1kYZph9U21ubhAzhth7UpAvMhBIrTc9dQpOx91TASImTUYPnlDBF0bY1Pd3lS6N&#10;v9IHzk3qBJdQLLUCm9JYShlbi07HhR+R2Pv0wenEMnTSBH3lcjfIZZY9S6d74g9Wj7i12F6aySlo&#10;Z1e8hnd62+3H6eT39mCa/KDU40OevYBIeEt/YfjBZ3SomensJzJRDAp4SPq97BX5mmecObRartYg&#10;60r+x6+/AVBLAwQUAAAACACHTuJAGu3cMjoCAACCBAAADgAAAGRycy9lMm9Eb2MueG1srVTBbtsw&#10;DL0P2D8Iui923DjLjDpF0SDDgG4t1u0DFFmOhUmiRilxuq8fLSdt2l16mA8GKT0/8T1Svrw6WMP2&#10;CoMGV/PpJOdMOQmNdtua//yx/rDgLEThGmHAqZo/qsCvlu/fXfa+UgV0YBqFjEhcqHpf8y5GX2VZ&#10;kJ2yIkzAK0ebLaAVkVLcZg2KntityYo8n2c9YOMRpAqBVlfjJj8y4lsIoW21VCuQO6tcHFlRGRFJ&#10;Uui0D3yZqm1bJeNd2wYVmak5KY3pTYdQvBne2fJSVFsUvtPyWIJ4SwmvNFmhHR36RLUSUbAd6n+o&#10;rJYIAdo4kWCzUUhyhFRM81fePHTCq6SFrA7+yfTw/2jlt/09Mt3QJFxw5oSljn8n14TbGsWmi8Gg&#10;3oeKcA/+HgeJwd+C/BWYg5uOYOoaEfpOiYbKmg747MUHQxLoU7bpv0JD9GIXIXl1aNEOhOQCO9S8&#10;mE/nswU15rHm5UUxvyjLsT3qEJkkQJnP8pz2JQGKkmYptS8T1YnIY4ifFVg2BDVH0pEOEvvbEIfC&#10;RHWCJCFgdLPWxqQEt5sbg2wvaFLW6UlaSO85zDjW1/xTWZSJ+cVeOKeg6p4LfAGzOtIFMtrWfHEO&#10;Mu5o3eDW6Ho8bA7HBmygeSQTEcYRpgtMQQf4h7Oexrfm4fdOoOLMfHHUiGHWUzArPxaU4Gl1c74q&#10;nCSKmkfOxvAmjndj51FvOzphmmQ6uKamtTqZODR0rOZYL41m8vZ4jYbZP88T6vnXsfwL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7A7t5dUAAAAGAQAADwAAAAAAAAABACAAAAAiAAAAZHJzL2Rvd25y&#10;ZXYueG1sUEsBAhQAFAAAAAgAh07iQBrt3DI6AgAAggQAAA4AAAAAAAAAAQAgAAAAJAEAAGRycy9l&#10;Mm9Eb2MueG1sUEsFBgAAAAAGAAYAWQEAANAFAAAAAA==&#10;">
                  <v:fill on="t" focussize="0,0"/>
                  <v:stroke color="#000000" miterlimit="8" joinstyle="miter"/>
                  <v:imagedata o:title=""/>
                  <o:lock v:ext="edit" aspectratio="f"/>
                  <v:textbox inset="0mm,1.27mm,0mm,1.27mm">
                    <w:txbxContent>
                      <w:p w14:paraId="5212D409">
                        <w:pPr>
                          <w:jc w:val="center"/>
                          <w:rPr>
                            <w:sz w:val="16"/>
                            <w:szCs w:val="16"/>
                          </w:rPr>
                        </w:pPr>
                        <w:r>
                          <w:rPr>
                            <w:rFonts w:hint="eastAsia"/>
                            <w:sz w:val="16"/>
                            <w:szCs w:val="16"/>
                          </w:rPr>
                          <w:t>修改意见</w:t>
                        </w:r>
                      </w:p>
                    </w:txbxContent>
                  </v:textbox>
                </v:rect>
                <v:shape id="文本框 6" o:spid="_x0000_s1026" o:spt="202" type="#_x0000_t202" style="position:absolute;left:2417575;top:5275165;height:255270;width:108585;mso-wrap-style:none;" fillcolor="#FFFFFF [3201]" filled="t" stroked="f" coordsize="21600,21600" o:gfxdata="UEsDBAoAAAAAAIdO4kAAAAAAAAAAAAAAAAAEAAAAZHJzL1BLAwQUAAAACACHTuJAuY9jPtYAAAAG&#10;AQAADwAAAGRycy9kb3ducmV2LnhtbE2PQUvDQBCF74L/YRnBS7CbtJCWmE0PggiCB9voeZqMSUh2&#10;Nma3afz3jl70MvB4jzffy/eLHdRMk+8cG0hWMSjiytUdNwbK4+PdDpQPyDUOjsnAF3nYF9dXOWa1&#10;u/ArzYfQKClhn6GBNoQx09pXLVn0KzcSi/fhJotB5NToesKLlNtBr+M41RY7lg8tjvTQUtUfztZA&#10;M/fPby/Lk077tMT3YxR9li4y5vYmie9BBVrCXxh+8AUdCmE6uTPXXg0GZEj4veLtkq3MOElos95s&#10;QRe5/o9ffANQSwMEFAAAAAgAh07iQKb8imdXAgAAlwQAAA4AAABkcnMvZTJvRG9jLnhtbK1UwY7T&#10;MBC9I/EPlu80bdl0V9Wmq9KqCKliVyqIs+s4jSXbY9luk/IB8AecuHDnu/Y7GDvJLiwc9kAP7tjz&#10;/MbzZibXN61W5CScl2AKOhmNKRGGQynNoaAfP2xeXVHiAzMlU2BEQc/C05vFyxfXjZ2LKdSgSuEI&#10;khg/b2xB6xDsPMs8r4VmfgRWGHRW4DQLuHWHrHSsQXatsul4PMsacKV1wIX3eLrunLRndM8hhKqS&#10;XKyBH7UwoWN1QrGAKflaWk8X6bVVJXi4rSovAlEFxUxDWjEI2vu4ZotrNj84ZmvJ+yew5zzhSU6a&#10;SYNBH6jWLDBydPIvKi25Aw9VGHHQWZdIUgSzmIyfaLOrmRUpF5Ta2wfR/f+j5e9Pd47IEjvhghLD&#10;NFb8/tvX++8/7398IbOoT2P9HGE7i8DQvoEWscO5x8OYdls5Hf8xIYL+6cXkMr/MKTkXNJ9e5pNZ&#10;3ikt2kB4JBhf5Vfo5wiY5ghJlcgeiazz4a0ATaJRUIeFTPqy09YHfBRCB0iM60HJciOVSht32K+U&#10;IyeGRd+kX4yOV/6AKUOags5e5+PEbCDe73DKRB6R+qePF1Xoso1WaPdtL80eyjMq46DrLW/5RuKb&#10;t8yHO+awmbDVcNzCLS6VAgwJvUVJDe7zv84jHmuMXkoabM6CGpxFStQ7g7WPfTwYbjD2g2GOegWY&#10;+ATH2PJk4gUX1GBWDvQnnMFljIEuZjhGKmgYzFXoBgRnmIvlMoGwWy0LW7OzPFJHeQwsjwEqmcoR&#10;RemUQKHjBvs1Sd7PVhyI3/cJ9fg9Wfw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uY9jPtYAAAAG&#10;AQAADwAAAAAAAAABACAAAAAiAAAAZHJzL2Rvd25yZXYueG1sUEsBAhQAFAAAAAgAh07iQKb8imdX&#10;AgAAlwQAAA4AAAAAAAAAAQAgAAAAJQEAAGRycy9lMm9Eb2MueG1sUEsFBgAAAAAGAAYAWQEAAO4F&#10;AAAAAA==&#10;">
                  <v:fill on="t" focussize="0,0"/>
                  <v:stroke on="f" weight="0.5pt"/>
                  <v:imagedata o:title=""/>
                  <o:lock v:ext="edit" aspectratio="f"/>
                  <v:textbox inset="0mm,0mm,0mm,0mm">
                    <w:txbxContent>
                      <w:p w14:paraId="493876DC">
                        <w:pPr>
                          <w:rPr>
                            <w:sz w:val="16"/>
                            <w:szCs w:val="16"/>
                          </w:rPr>
                        </w:pPr>
                        <w:r>
                          <w:rPr>
                            <w:rFonts w:hint="eastAsia"/>
                            <w:sz w:val="16"/>
                            <w:szCs w:val="16"/>
                          </w:rPr>
                          <w:t>否</w:t>
                        </w:r>
                      </w:p>
                    </w:txbxContent>
                  </v:textbox>
                </v:shape>
                <v:shape id="文本框 7" o:spid="_x0000_s1026" o:spt="202" type="#_x0000_t202" style="position:absolute;left:2373073;top:2918493;height:255270;width:108585;mso-wrap-style:none;" fillcolor="#FFFFFF [3201]" filled="t" stroked="f" coordsize="21600,21600" o:gfxdata="UEsDBAoAAAAAAIdO4kAAAAAAAAAAAAAAAAAEAAAAZHJzL1BLAwQUAAAACACHTuJAuY9jPtYAAAAG&#10;AQAADwAAAGRycy9kb3ducmV2LnhtbE2PQUvDQBCF74L/YRnBS7CbtJCWmE0PggiCB9voeZqMSUh2&#10;Nma3afz3jl70MvB4jzffy/eLHdRMk+8cG0hWMSjiytUdNwbK4+PdDpQPyDUOjsnAF3nYF9dXOWa1&#10;u/ArzYfQKClhn6GBNoQx09pXLVn0KzcSi/fhJotB5NToesKLlNtBr+M41RY7lg8tjvTQUtUfztZA&#10;M/fPby/Lk077tMT3YxR9li4y5vYmie9BBVrCXxh+8AUdCmE6uTPXXg0GZEj4veLtkq3MOElos95s&#10;QRe5/o9ffANQSwMEFAAAAAgAh07iQNO4iQ1YAgAAlwQAAA4AAABkcnMvZTJvRG9jLnhtbK1UwW4T&#10;MRC9I/EPlu90Nwlp0qibKjQKQqpopYI4O15v1pLtsWwnu+ED4A84ceHOd+U7GHt3WygceiAHZ2w/&#10;v5l5M7OXV61W5CCcl2AKOjrLKRGGQynNrqAfP2xezSnxgZmSKTCioEfh6dXy5YvLxi7EGGpQpXAE&#10;SYxfNLagdQh2kWWe10IzfwZWGLyswGkWcOt2WelYg+xaZeM8P88acKV1wIX3eLruLmnP6J5DCFUl&#10;uVgD32thQsfqhGIBU/K1tJ4uU7RVJXi4rSovAlEFxUxDWtEJ2tu4ZstLttg5ZmvJ+xDYc0J4kpNm&#10;0qDTB6o1C4zsnfyLSkvuwEMVzjjorEskKYJZjPIn2tzXzIqUC0rt7YPo/v/R8veHO0dkiZ0wo8Qw&#10;jRU/fft6+v7z9OMLmUV9GusXCLu3CAztG2gRO5x7PIxpt5XT8R8TIng/nswm+WxCyRHti9H89cWk&#10;U1q0gfBIkM+n8yklPAKm0/EsVSJ7JLLOh7cCNIlGQR0WMunLDjc+YFAIHSDRrwcly41UKm3cbnut&#10;HDkwLPom/aJ3fPIHTBnSFPR8Ms0Ts4H4vsMpE3lE6p/eX1ShyzZaod22vTRbKI+ojIOut7zlG4kx&#10;3zAf7pjDZsJWw3ELt7hUCtAl9BYlNbjP/zqPeKwx3lLSYHMW1OAsUqLeGax97OPBcIOxHQyz19eA&#10;iY9wjC1PJj5wQQ1m5UB/whlcRR94xQxHTwUNg3kdugHBGeZitUog7FbLwo25tzxSR3kMrPYBKpnK&#10;EUXplECh4wb7NUnez1YciN/3CfX4PVn+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LmPYz7WAAAA&#10;BgEAAA8AAAAAAAAAAQAgAAAAIgAAAGRycy9kb3ducmV2LnhtbFBLAQIUABQAAAAIAIdO4kDTuIkN&#10;WAIAAJcEAAAOAAAAAAAAAAEAIAAAACUBAABkcnMvZTJvRG9jLnhtbFBLBQYAAAAABgAGAFkBAADv&#10;BQAAAAA=&#10;">
                  <v:fill on="t" focussize="0,0"/>
                  <v:stroke on="f" weight="0.5pt"/>
                  <v:imagedata o:title=""/>
                  <o:lock v:ext="edit" aspectratio="f"/>
                  <v:textbox inset="0mm,0mm,0mm,0mm">
                    <w:txbxContent>
                      <w:p w14:paraId="62CE7E37">
                        <w:pPr>
                          <w:rPr>
                            <w:sz w:val="16"/>
                            <w:szCs w:val="16"/>
                          </w:rPr>
                        </w:pPr>
                        <w:r>
                          <w:rPr>
                            <w:rFonts w:hint="eastAsia"/>
                            <w:sz w:val="16"/>
                            <w:szCs w:val="16"/>
                          </w:rPr>
                          <w:t>否</w:t>
                        </w:r>
                      </w:p>
                    </w:txbxContent>
                  </v:textbox>
                </v:shape>
                <v:rect id="Rectangle 18" o:spid="_x0000_s1026" o:spt="1" style="position:absolute;left:2641632;top:2865598;height:207644;width:503799;" fillcolor="#FFFFFF" filled="t" stroked="t" coordsize="21600,21600" o:gfxdata="UEsDBAoAAAAAAIdO4kAAAAAAAAAAAAAAAAAEAAAAZHJzL1BLAwQUAAAACACHTuJA3+mUSNUAAAAG&#10;AQAADwAAAGRycy9kb3ducmV2LnhtbE2PzU7DMBCE70i8g7VI3KiTVqJViNMDP2qlcqGAuG7iJY6I&#10;11HstuHtWbjQy0qjGc1+U64n36sjjbELbCCfZaCIm2A7bg28vT7drEDFhGyxD0wGvinCurq8KLGw&#10;4cQvdNynVkkJxwINuJSGQuvYOPIYZ2EgFu8zjB6TyLHVdsSTlPtez7PsVnvsWD44HOjeUfO1P3gD&#10;z9PWbnDH79vdwyM3vt44Dh/GXF/l2R2oRFP6D8MvvqBDJUx1OLCNqjcgQ9LfFW+VL2VGLaHFfLEE&#10;XZX6HL/6AVBLAwQUAAAACACHTuJASM65PDcCAACCBAAADgAAAGRycy9lMm9Eb2MueG1srVTbbtsw&#10;DH0fsH8Q9L7YubmJEacoEmQY0K3Fun2AIsuxMN1GKbGzrx8tO13a7aEP84NAStQhzyHl1W2rFTkJ&#10;8NKago5HKSXCcFtKcyjo92+7DwtKfGCmZMoaUdCz8PR2/f7dqnG5mNjaqlIAQRDj88YVtA7B5Uni&#10;eS008yPrhMHDyoJmAV04JCWwBtG1SiZpmiWNhdKB5cJ73N32h3RAhLcA2qqSXGwtP2phQo8KQrGA&#10;lHwtnafrWG1VCR4eqsqLQFRBkWmIKyZBe9+tyXrF8gMwV0s+lMDeUsIrTppJg0mfobYsMHIE+ReU&#10;lhyst1UYcauTnkhUBFmM01faPNXMicgFpfbuWXT//2D5l9MjEFniJCwpMUxjx7+iaswclCDjRSdQ&#10;43yOcU/uETqK3t1b/sMTYzc1hok7ANvUgpVY1riLT15c6ByPV8m++WxLhGfHYKNWbQW6A0QVSFvQ&#10;STYbZ9MJJWe0F9l8vozZWS7aQDgGzNPpzRKr5F1AepPNZjEbyy9ADnz4KKwmnVFQQB4xETvd+9AV&#10;xvJLSCRilSx3UqnowGG/UUBODCdlF78B3V+HKUOagi7nk3lEfnHmryHS+P0LQsuAD0hJXdDFdZAy&#10;g3SdWr3qod23QwP2tjyjiGD7EcYHjEZt4RclDY5vQf3PIwNBifpksBHTDKFx3qODBlzv7i+7zHCE&#10;KGigpDc3oX8bRwfyUGOGcU/T3WHTdjKK2DW0r2aoF0czajs8o272r/0Y9efXsf4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3+mUSNUAAAAGAQAADwAAAAAAAAABACAAAAAiAAAAZHJzL2Rvd25yZXYu&#10;eG1sUEsBAhQAFAAAAAgAh07iQEjOuTw3AgAAggQAAA4AAAAAAAAAAQAgAAAAJAEAAGRycy9lMm9E&#10;b2MueG1sUEsFBgAAAAAGAAYAWQEAAM0FAAAAAA==&#10;">
                  <v:fill on="t" focussize="0,0"/>
                  <v:stroke color="#000000" miterlimit="8" joinstyle="miter"/>
                  <v:imagedata o:title=""/>
                  <o:lock v:ext="edit" aspectratio="f"/>
                  <v:textbox inset="1mm,0mm,1mm,0mm" style="mso-fit-shape-to-text:t;">
                    <w:txbxContent>
                      <w:p w14:paraId="5F3DF33F">
                        <w:pPr>
                          <w:jc w:val="center"/>
                          <w:rPr>
                            <w:sz w:val="16"/>
                            <w:szCs w:val="16"/>
                          </w:rPr>
                        </w:pPr>
                        <w:r>
                          <w:rPr>
                            <w:rFonts w:hint="eastAsia"/>
                            <w:sz w:val="16"/>
                            <w:szCs w:val="16"/>
                          </w:rPr>
                          <w:t>修改意见</w:t>
                        </w:r>
                      </w:p>
                    </w:txbxContent>
                  </v:textbox>
                </v:rect>
                <v:rect id="Rectangle 18" o:spid="_x0000_s1026" o:spt="1" style="position:absolute;left:2643711;top:3165411;height:207644;width:503799;" fillcolor="#FFFFFF" filled="t" stroked="t" coordsize="21600,21600" o:gfxdata="UEsDBAoAAAAAAIdO4kAAAAAAAAAAAAAAAAAEAAAAZHJzL1BLAwQUAAAACACHTuJA3+mUSNUAAAAG&#10;AQAADwAAAGRycy9kb3ducmV2LnhtbE2PzU7DMBCE70i8g7VI3KiTVqJViNMDP2qlcqGAuG7iJY6I&#10;11HstuHtWbjQy0qjGc1+U64n36sjjbELbCCfZaCIm2A7bg28vT7drEDFhGyxD0wGvinCurq8KLGw&#10;4cQvdNynVkkJxwINuJSGQuvYOPIYZ2EgFu8zjB6TyLHVdsSTlPtez7PsVnvsWD44HOjeUfO1P3gD&#10;z9PWbnDH79vdwyM3vt44Dh/GXF/l2R2oRFP6D8MvvqBDJUx1OLCNqjcgQ9LfFW+VL2VGLaHFfLEE&#10;XZX6HL/6AVBLAwQUAAAACACHTuJAYt52kDcCAACCBAAADgAAAGRycy9lMm9Eb2MueG1srVTbbtsw&#10;DH0fsH8Q9L7Yzq2JEacoEmQY0K3Fun2AIsuxMN1GKbGzrx8tO13a7aEP84NAStQhzyHl1W2rFTkJ&#10;8NKagmajlBJhuC2lORT0+7fdhwUlPjBTMmWNKOhZeHq7fv9u1bhcjG1tVSmAIIjxeeMKWofg8iTx&#10;vBaa+ZF1wuBhZUGzgC4ckhJYg+haJeM0nSeNhdKB5cJ73N32h3RAhLcA2qqSXGwtP2phQo8KQrGA&#10;lHwtnafrWG1VCR4eqsqLQFRBkWmIKyZBe9+tyXrF8gMwV0s+lMDeUsIrTppJg0mfobYsMHIE+ReU&#10;lhyst1UYcauTnkhUBFlk6SttnmrmROSCUnv3LLr/f7D8y+kRiCwLOkZJDNPY8a+oGjMHJUi26ARq&#10;nM8x7sk9QkfRu3vLf3hi7KbGMHEHYJtasBLLyrr45MWFzvF4leybz7ZEeHYMNmrVVqA7QFSBtFjA&#10;fDq5yTJKzgWdZPPZFO3YHtEGwjFglk5ulktKOAaM05v5dBqzsfwC5MCHj8Jq0hkFBeQRE7HTvQ9d&#10;YSy/hEQiVslyJ5WKDhz2GwXkxHBSdvEb0P11mDKkKehyNp5F5Bdn/hoijd+/ILQM+ICU1AVdXAcp&#10;M0jXqdWrHtp9OzRgb8szigi2H2F8wGjUFn5R0uD4FtT/PDIQlKhPBhsxmSM0znt00IDr3f1llxmO&#10;EAUNlPTmJvRv4+hAHmrMkPU03R02bSejiF1D+2qGenE0o7bDM+pm/9qPUX9+Hev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3+mUSNUAAAAGAQAADwAAAAAAAAABACAAAAAiAAAAZHJzL2Rvd25yZXYu&#10;eG1sUEsBAhQAFAAAAAgAh07iQGLedpA3AgAAggQAAA4AAAAAAAAAAQAgAAAAJAEAAGRycy9lMm9E&#10;b2MueG1sUEsFBgAAAAAGAAYAWQEAAM0FAAAAAA==&#10;">
                  <v:fill on="t" focussize="0,0"/>
                  <v:stroke color="#000000" miterlimit="8" joinstyle="miter"/>
                  <v:imagedata o:title=""/>
                  <o:lock v:ext="edit" aspectratio="f"/>
                  <v:textbox inset="1mm,0mm,1mm,0mm" style="mso-fit-shape-to-text:t;">
                    <w:txbxContent>
                      <w:p w14:paraId="710B2E18">
                        <w:pPr>
                          <w:jc w:val="center"/>
                          <w:rPr>
                            <w:sz w:val="16"/>
                            <w:szCs w:val="16"/>
                          </w:rPr>
                        </w:pPr>
                        <w:r>
                          <w:rPr>
                            <w:rFonts w:hint="eastAsia"/>
                            <w:sz w:val="16"/>
                            <w:szCs w:val="16"/>
                          </w:rPr>
                          <w:t>终止</w:t>
                        </w:r>
                      </w:p>
                    </w:txbxContent>
                  </v:textbox>
                </v:rect>
                <v:shape id="肘形连接符 13" o:spid="_x0000_s1026" o:spt="34" type="#_x0000_t34" style="position:absolute;left:2330640;top:3120520;height:149141;width:313255;" filled="f" stroked="t" coordsize="21600,21600" o:gfxdata="UEsDBAoAAAAAAIdO4kAAAAAAAAAAAAAAAAAEAAAAZHJzL1BLAwQUAAAACACHTuJAha+3ztYAAAAG&#10;AQAADwAAAGRycy9kb3ducmV2LnhtbE2PzU7DMBCE70h9B2uRuKDWSdM/hTg9IDggIaEG1LMbL0lE&#10;vE5tpy1vz8KFXlYazWj2m2J7sb04oQ+dIwXpLAGBVDvTUaPg4/15ugERoiaje0eo4BsDbMvJTaFz&#10;4860w1MVG8ElFHKtoI1xyKUMdYtWh5kbkNj7dN7qyNI30nh95nLby3mSrKTVHfGHVg/42GL9VY1W&#10;wX58TaOv5XLx9IYvWXCranF/VOruNk0eQES8xP8w/OIzOpTMdHAjmSB6BTwk/l32NumaZxw4lM2z&#10;NciykNf45Q9QSwMEFAAAAAgAh07iQHDyyvBLAgAAfQQAAA4AAABkcnMvZTJvRG9jLnhtbK1US44T&#10;MRDdI3EHy3umP0kGpjWdWSQMGwSRgANU2u5uI/9ke/LZcgDWrFggwYorIE4DzDEouzszZBDSLOhF&#10;x049v6pXr9znFzslyYY7L4yuaXGSU8J1Y5jQXU3fvL589IQSH0AzkEbzmu65pxfzhw/Ot7bipemN&#10;ZNwRJNG+2tqa9iHYKst803MF/sRYrjHYGqcg4NZ1GXOwRXYlszLPT7Otccw603Dv8d/lEKQjo7sP&#10;oWlb0fClaa4U12FgdVxCQEm+F9bTeaq2bXkTXrat54HImqLSkN6YBNfr+M7m51B1DmwvmrEEuE8J&#10;dzQpEBqT3lAtIQC5cuIvKiUaZ7xpw0ljVDYISR1BFUV+pzeverA8acFWe3vTdP//aJsXm5UjgtW0&#10;nFKiQaHj1+8+/Pj26fr7x5/vP//6+oUUk9imrfUVohd65aJQHxY7nQ7OHlP83dU0waDimh1CRTmG&#10;isiQHVHEjbcD2a51KpJiPwgSlZNJfjpFi/ZIWpT5rByN4rtAmpipmJSzGSUNAorpWTEd+KE6EFnn&#10;wzNuFImLmq5xTBZGaxwH4ybJKNg89yE5xkbZwN4WlLRK4gBsQJJZjk+qG6oRnUF1YI5HtbkUUqYR&#10;kppsa3o2K2NVgNeixXHEpbLYWq87SkB2eN+a4FJ6b6Rg8XTqpevWC+kIZsWZTM+Y9wgWUy/B9wMu&#10;hSIMqp4De6oZCXuL9mm8tjRWozijRHLMGlcJGUDIW2RwAnQn/4FGsVKPrg1GRcvWhu1X7uAmTiUi&#10;jsb+z306ffvVmP8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ha+3ztYAAAAGAQAADwAAAAAAAAAB&#10;ACAAAAAiAAAAZHJzL2Rvd25yZXYueG1sUEsBAhQAFAAAAAgAh07iQHDyyvBLAgAAfQQAAA4AAAAA&#10;AAAAAQAgAAAAJQEAAGRycy9lMm9Eb2MueG1sUEsFBgAAAAAGAAYAWQEAAOIFAAAAAA==&#10;" adj="10800">
                  <v:fill on="f" focussize="0,0"/>
                  <v:stroke color="#000000 [3213]" joinstyle="round" endarrow="block"/>
                  <v:imagedata o:title=""/>
                  <o:lock v:ext="edit" aspectratio="f"/>
                </v:shape>
                <v:shape id="肘形连接符 14" o:spid="_x0000_s1026" o:spt="34" type="#_x0000_t34" style="position:absolute;left:2330640;top:2969808;flip:y;height:150712;width:311176;" filled="f" stroked="t" coordsize="21600,21600" o:gfxdata="UEsDBAoAAAAAAIdO4kAAAAAAAAAAAAAAAAAEAAAAZHJzL1BLAwQUAAAACACHTuJA6+v9e9UAAAAG&#10;AQAADwAAAGRycy9kb3ducmV2LnhtbE2PwU7DMBBE70j8g7WVuFE7qUSrEKeHSJwQBwpC6s2J3STU&#10;Xkfxpg1/z8IFLiuNZjT7ptwvwYuLm9IQUUO2ViActtEO2Gl4f3u634FIZNAaH9Fp+HIJ9tXtTWkK&#10;G6/46i4H6gSXYCqMhp5oLKRMbe+CSes4OmTvFKdgiOXUSTuZK5cHL3OlHmQwA/KH3oyu7l17PsxB&#10;Q00vzdLkn2pUdHqO9Yc/DnOm9d0qU48gyC30F4YffEaHipmaOKNNwmvgIfR72dtlW57RcGiTb7Yg&#10;q1L+x6++AVBLAwQUAAAACACHTuJANgMG6VECAACHBAAADgAAAGRycy9lMm9Eb2MueG1srVRLjtQw&#10;EN0jcQfLezpJ9/Qv6vQsuhk2CEbis3fbTmLkn2xPf7YcgDUrFkjDiisgTgPMMSg7mWl6ENIsyMIp&#10;p8rvVb0qZ3G+VxJtufPC6AoXgxwjrqlhQjcVfvP64skMIx+IZkQazSt84B6fLx8/WuxsyYemNZJx&#10;hwBE+3JnK9yGYMss87TliviBsVyDszZOkQBb12TMkR2gK5kN83yS7Yxj1hnKvYev686Je0T3EEBT&#10;14LytaFXiuvQoTouSYCSfCusx8uUbV1zGl7WtecByQpDpSGtQAL2Jq7ZckHKxhHbCtqnQB6Swr2a&#10;FBEaSO+g1iQQdOXEX1BKUGe8qcOAGpV1hSRFoIoiv6fNq5ZYnmoBqb29E93/P1j6YnvpkGAVnkww&#10;0kRBx2/ef/zx7fPN908/P1z/+voFFWdRpp31JUSv9KWLhfqw2ut0cDzF8N5XeNSpyTW7dRVF7yqi&#10;KzuBiBtvO7B97RSqpbBvYSKTjqAMAsjhaJRPzqBZB7Dnk/ksn/Uk+4Bo5CyKYgqZUwgoxvm0GCYm&#10;UkbImKd1PjzjRqFoVHgDA7MyWsNgGDdKVGT73IfUO9YLQNg7SLxWEkZhSyQa5/D0uH10dkSOR7W5&#10;EFKmYZIa7So8Hw/HkBWBC1LDYIKpLIjsdYMRkQ3cPBpcovdGChZPJ1Vds1lJh4AVpjM9Pe9JWKxl&#10;TXzbxSVXJ0vLCXuqGQoHC43UcIFxzEZxhpHkwBqtlGYgQh4jgxNEN/If0VCs1H3/upbF5m0MO1y6&#10;277CfELEyQX4c59OH/8fy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r6/171QAAAAYBAAAPAAAA&#10;AAAAAAEAIAAAACIAAABkcnMvZG93bnJldi54bWxQSwECFAAUAAAACACHTuJANgMG6VECAACHBAAA&#10;DgAAAAAAAAABACAAAAAkAQAAZHJzL2Uyb0RvYy54bWxQSwUGAAAAAAYABgBZAQAA5wUAAAAA&#10;" adj="10800">
                  <v:fill on="f" focussize="0,0"/>
                  <v:stroke color="#000000 [3213]" joinstyle="round" endarrow="block"/>
                  <v:imagedata o:title=""/>
                  <o:lock v:ext="edit" aspectratio="f"/>
                </v:shape>
                <v:rect id="Rectangle 7" o:spid="_x0000_s1026" o:spt="1" style="position:absolute;left:17244;top:248438;height:207644;width:863844;" fillcolor="#FFFFFF" filled="t" stroked="t" coordsize="21600,21600" o:gfxdata="UEsDBAoAAAAAAIdO4kAAAAAAAAAAAAAAAAAEAAAAZHJzL1BLAwQUAAAACACHTuJA3+mUSNUAAAAG&#10;AQAADwAAAGRycy9kb3ducmV2LnhtbE2PzU7DMBCE70i8g7VI3KiTVqJViNMDP2qlcqGAuG7iJY6I&#10;11HstuHtWbjQy0qjGc1+U64n36sjjbELbCCfZaCIm2A7bg28vT7drEDFhGyxD0wGvinCurq8KLGw&#10;4cQvdNynVkkJxwINuJSGQuvYOPIYZ2EgFu8zjB6TyLHVdsSTlPtez7PsVnvsWD44HOjeUfO1P3gD&#10;z9PWbnDH79vdwyM3vt44Dh/GXF/l2R2oRFP6D8MvvqBDJUx1OLCNqjcgQ9LfFW+VL2VGLaHFfLEE&#10;XZX6HL/6AVBLAwQUAAAACACHTuJA5C32gS8CAAB+BAAADgAAAGRycy9lMm9Eb2MueG1srVTbjtMw&#10;EH1H4h8sv9P03hI1Xa1aFSEtsGLhAxzHSSx8Y+w2Xb6esZMu3YWHfSAP1oxnfDznzDibm7NW5CTA&#10;S2sKOhmNKRGG20qapqDfvx3erSnxgZmKKWtEQR+Fpzfbt282ncvF1LZWVQIIghifd66gbQguzzLP&#10;W6GZH1knDAZrC5oFdKHJKmAdomuVTcfjZdZZqBxYLrzH3X0fpAMivAbQ1rXkYm/5UQsTelQQigWk&#10;5FvpPN2mauta8PClrr0IRBUUmYa04iVol3HNthuWN8BcK/lQAntNCS84aSYNXvoEtWeBkSPIv6C0&#10;5GC9rcOIW531RJIiyGIyfqHNQ8ucSFxQau+eRPf/D5Z/Pt0DkVVBVwtKDNPY8a+oGjONEmQV9emc&#10;zzHtwd1DZOjdneU/PDF212KWuAWwXStYhVVNYn727EB0PB4lZffJVojOjsEmqc416AiIIpAznl1N&#10;53NKHgs6na/ns3XfGnEOhGN0vZytY5jH+Hi1RDtexfILigMfPgirSTQKCsgh3cJOdz70qZeUxMIq&#10;WR2kUsmBptwpICeGU3JI34Dur9OUIV1B3y+mi4T8LOavIcbp+xeElgEfj5IaGV0nKTPoFqXqJQ/n&#10;8jyoX9rqERUE248vPl40Wgu/KOlwdAvqfx4ZCErUR4NdmC0RGmc9OWjA9W552WWGI0RBAyW9uQv9&#10;uzg6kE2LN0x6mu4WO3aQScTYzb6aoV4cy9SG4QnFub/2U9af38b2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N/plEjVAAAABgEAAA8AAAAAAAAAAQAgAAAAIgAAAGRycy9kb3ducmV2LnhtbFBLAQIU&#10;ABQAAAAIAIdO4kDkLfaBLwIAAH4EAAAOAAAAAAAAAAEAIAAAACQBAABkcnMvZTJvRG9jLnhtbFBL&#10;BQYAAAAABgAGAFkBAADFBQAAAAA=&#10;">
                  <v:fill on="t" focussize="0,0"/>
                  <v:stroke color="#000000" miterlimit="8" joinstyle="miter"/>
                  <v:imagedata o:title=""/>
                  <o:lock v:ext="edit" aspectratio="f"/>
                  <v:textbox inset="1mm,0mm,1mm,0mm" style="mso-fit-shape-to-text:t;">
                    <w:txbxContent>
                      <w:p w14:paraId="28A51F4D">
                        <w:pPr>
                          <w:jc w:val="center"/>
                          <w:rPr>
                            <w:sz w:val="20"/>
                          </w:rPr>
                        </w:pPr>
                        <w:r>
                          <w:rPr>
                            <w:rFonts w:hint="eastAsia"/>
                            <w:sz w:val="16"/>
                            <w:szCs w:val="18"/>
                          </w:rPr>
                          <w:t>概念设计</w:t>
                        </w:r>
                      </w:p>
                    </w:txbxContent>
                  </v:textbox>
                </v:rect>
                <v:rect id="Rectangle 9" o:spid="_x0000_s1026" o:spt="1" style="position:absolute;left:17248;top:1875444;height:207644;width:864479;" fillcolor="#FFFFFF" filled="t" stroked="t" coordsize="21600,21600" o:gfxdata="UEsDBAoAAAAAAIdO4kAAAAAAAAAAAAAAAAAEAAAAZHJzL1BLAwQUAAAACACHTuJA3+mUSNUAAAAG&#10;AQAADwAAAGRycy9kb3ducmV2LnhtbE2PzU7DMBCE70i8g7VI3KiTVqJViNMDP2qlcqGAuG7iJY6I&#10;11HstuHtWbjQy0qjGc1+U64n36sjjbELbCCfZaCIm2A7bg28vT7drEDFhGyxD0wGvinCurq8KLGw&#10;4cQvdNynVkkJxwINuJSGQuvYOPIYZ2EgFu8zjB6TyLHVdsSTlPtez7PsVnvsWD44HOjeUfO1P3gD&#10;z9PWbnDH79vdwyM3vt44Dh/GXF/l2R2oRFP6D8MvvqBDJUx1OLCNqjcgQ9LfFW+VL2VGLaHFfLEE&#10;XZX6HL/6AVBLAwQUAAAACACHTuJAzXDn3TICAAB/BAAADgAAAGRycy9lMm9Eb2MueG1srVTbjtMw&#10;EH1H4h8sv9OkJb1FTVerVkVIC6xY+ADXcRIL3xi7TZavZ+KkS3fhYR/IgzVjj8/MOTPO5qbTipwF&#10;eGlNQaeTlBJhuC2lqQv6/dvh3YoSH5gpmbJGFPRReHqzfftm07pczGxjVSmAIIjxeesK2oTg8iTx&#10;vBGa+Yl1wuBhZUGzgC7USQmsRXStklmaLpLWQunAcuE97u6HQzoiwmsAbVVJLvaWn7QwYUAFoVhA&#10;Sr6RztNtrLaqBA9fqsqLQFRBkWmIKyZB+9ivyXbD8hqYayQfS2CvKeEFJ82kwaRPUHsWGDmB/AtK&#10;Sw7W2ypMuNXJQCQqgiym6QttHhrmROSCUnv3JLr/f7D88/keiCwLulxQYpjGjn9F1ZiplSDrXp/W&#10;+RzDHtw99Ay9u7P8hyfG7hqMErcAtm0EK7GqaR+fPLvQOx6vkmP7yZaIzk7BRqm6CnQPiCKQDu8u&#10;ZxmO3iNaq+U8y7KhN6ILhOPxapFlyzUlHANm6RK9mIvlFxgHPnwQVpPeKCggiZiGne986Mti+SUk&#10;0rBKlgepVHSgPu4UkDPDMTnEb0T312HKkLag6/lsHpGfnflriDR+/4LQMuDrUVIjo+sgZUbheq0G&#10;zUN37Eb5j7Z8RAnBDvOLrxeNxsIvSlqc3YL6nycGghL10WAb3i8QGoc9OmjA9e7xsssMR4iCBkoG&#10;cxeGh3FyIOsGM0wHmu4WW3aQUcS+nUM1Y704l1Hb8Q31g3/tx6g//43t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N/plEjVAAAABgEAAA8AAAAAAAAAAQAgAAAAIgAAAGRycy9kb3ducmV2LnhtbFBL&#10;AQIUABQAAAAIAIdO4kDNcOfdMgIAAH8EAAAOAAAAAAAAAAEAIAAAACQBAABkcnMvZTJvRG9jLnht&#10;bFBLBQYAAAAABgAGAFkBAADIBQAAAAA=&#10;">
                  <v:fill on="t" focussize="0,0"/>
                  <v:stroke color="#000000" miterlimit="8" joinstyle="miter"/>
                  <v:imagedata o:title=""/>
                  <o:lock v:ext="edit" aspectratio="f"/>
                  <v:textbox inset="1mm,0mm,1mm,0mm" style="mso-fit-shape-to-text:t;">
                    <w:txbxContent>
                      <w:p w14:paraId="1CDC5539">
                        <w:pPr>
                          <w:jc w:val="center"/>
                          <w:rPr>
                            <w:sz w:val="16"/>
                            <w:szCs w:val="16"/>
                          </w:rPr>
                        </w:pPr>
                        <w:r>
                          <w:rPr>
                            <w:rFonts w:hint="eastAsia"/>
                            <w:sz w:val="16"/>
                            <w:szCs w:val="16"/>
                          </w:rPr>
                          <w:t>初步设计</w:t>
                        </w:r>
                      </w:p>
                    </w:txbxContent>
                  </v:textbox>
                </v:rect>
                <v:rect id="Rectangle 18" o:spid="_x0000_s1026" o:spt="1" style="position:absolute;left:1284203;top:2442514;height:207644;width:1035929;" fillcolor="#FFFFFF" filled="t" stroked="t" coordsize="21600,21600" o:gfxdata="UEsDBAoAAAAAAIdO4kAAAAAAAAAAAAAAAAAEAAAAZHJzL1BLAwQUAAAACACHTuJA3+mUSNUAAAAG&#10;AQAADwAAAGRycy9kb3ducmV2LnhtbE2PzU7DMBCE70i8g7VI3KiTVqJViNMDP2qlcqGAuG7iJY6I&#10;11HstuHtWbjQy0qjGc1+U64n36sjjbELbCCfZaCIm2A7bg28vT7drEDFhGyxD0wGvinCurq8KLGw&#10;4cQvdNynVkkJxwINuJSGQuvYOPIYZ2EgFu8zjB6TyLHVdsSTlPtez7PsVnvsWD44HOjeUfO1P3gD&#10;z9PWbnDH79vdwyM3vt44Dh/GXF/l2R2oRFP6D8MvvqBDJUx1OLCNqjcgQ9LfFW+VL2VGLaHFfLEE&#10;XZX6HL/6AVBLAwQUAAAACACHTuJAsSzwqTcCAACDBAAADgAAAGRycy9lMm9Eb2MueG1srVTbjtMw&#10;EH1H4h8sv9NceqGNmq5WrYqQFlix8AGu4zQWvjF2my5fz9hpl+7Cwz6QB2tsHx/POTPO8uakFTkK&#10;8NKamhajnBJhuG2k2df0+7ftuzklPjDTMGWNqOmj8PRm9fbNsneVKG1nVSOAIInxVe9q2oXgqizz&#10;vBOa+ZF1wuBma0GzgFPYZw2wHtm1yso8n2W9hcaB5cJ7XN0Mm/TMCK8htG0rudhYftDChIEVhGIB&#10;JflOOk9XKdu2FTx8aVsvAlE1RaUhjXgJxrs4Zqslq/bAXCf5OQX2mhReaNJMGrz0iWrDAiMHkH9R&#10;acnBetuGEbc6G4QkR1BFkb/w5qFjTiQtaLV3T6b7/0fLPx/vgcimpvMJJYZprPhXdI2ZvRKkmEeD&#10;eucrxD24e4gSvbuz/Icnxq47hIlbANt3gjWYVhHx2bMDceLxKNn1n2yD9OwQbPLq1IKOhOgCOeHZ&#10;cj4p8zEljzUtJ5NyWkyG8ohTIDwC8vF0US4o4RGRv59NEiBj1YXJgQ8fhNUkBjUFFJJuYsc7H2Jm&#10;rLpAkhKrZLOVSqUJ7HdrBeTIsFW26UtiUPA1TBnS13QxLaeJ+dmev6bI0/cvCi0DviAlNZp+DVLm&#10;7F20a7A9nHancwV2tnlEF8EOPYwvGIPOwi9KeuzfmvqfBwaCEvXRYCXGM6TGhk8TDOB6dXdZZYYj&#10;RU0DJUO4DsPjODiQ+w5vKAaZ7hartpXJxFjRIZtzvtibydvzO4rNfz1PqD//jtV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3+mUSNUAAAAGAQAADwAAAAAAAAABACAAAAAiAAAAZHJzL2Rvd25yZXYu&#10;eG1sUEsBAhQAFAAAAAgAh07iQLEs8Kk3AgAAgwQAAA4AAAAAAAAAAQAgAAAAJAEAAGRycy9lMm9E&#10;b2MueG1sUEsFBgAAAAAGAAYAWQEAAM0FAAAAAA==&#10;">
                  <v:fill on="t" focussize="0,0"/>
                  <v:stroke color="#000000" miterlimit="8" joinstyle="miter"/>
                  <v:imagedata o:title=""/>
                  <o:lock v:ext="edit" aspectratio="f"/>
                  <v:textbox inset="1mm,0mm,1mm,0mm" style="mso-fit-shape-to-text:t;">
                    <w:txbxContent>
                      <w:p w14:paraId="034C3434">
                        <w:pPr>
                          <w:jc w:val="center"/>
                          <w:rPr>
                            <w:sz w:val="16"/>
                            <w:szCs w:val="16"/>
                          </w:rPr>
                        </w:pPr>
                        <w:r>
                          <w:rPr>
                            <w:rFonts w:hint="eastAsia"/>
                            <w:sz w:val="16"/>
                            <w:szCs w:val="16"/>
                          </w:rPr>
                          <w:t>审查初步设计及分析</w:t>
                        </w:r>
                      </w:p>
                    </w:txbxContent>
                  </v:textbox>
                </v:rect>
                <v:rect id="Rectangle 19" o:spid="_x0000_s1026" o:spt="1" style="position:absolute;left:4076160;top:7148785;height:252000;width:789526;" fillcolor="#FFFFFF" filled="t" stroked="t" coordsize="21600,21600" o:gfxdata="UEsDBAoAAAAAAIdO4kAAAAAAAAAAAAAAAAAEAAAAZHJzL1BLAwQUAAAACACHTuJA3OlZt9YAAAAG&#10;AQAADwAAAGRycy9kb3ducmV2LnhtbE2PQUvDQBCF70L/wzKFXsTupgFbYjalCB6siDT6A7bZMQlm&#10;Z2N2m8R/7+hFLwOP93jzvXw/u06MOITWk4ZkrUAgVd62VGt4e3242YEI0ZA1nSfU8IUB9sXiKjeZ&#10;9ROdcCxjLbiEQmY0NDH2mZShatCZsPY9EnvvfnAmshxqaQczcbnr5EapW+lMS/yhMT3eN1h9lBen&#10;4fD5XI4n5Wg6Ou/m9OX66fCIWq+WiboDEXGOf2H4wWd0KJjp7C9kg+g08JD4e9nbJVueceZQukm3&#10;IItc/scvvgFQSwMEFAAAAAgAh07iQC7q4nU5AgAAggQAAA4AAABkcnMvZTJvRG9jLnhtbK1Uy27b&#10;MBC8F+g/ELzXstz4EcFyENhwUSBtg6b9AJqiLKIkl13Slt2v74qyEzu95FAdBC65mp2ZXWp+d7CG&#10;7RUGDa7k+WDImXISKu22Jf/5Y/1hxlmIwlXCgFMlP6rA7xbv381bX6gRNGAqhYxAXChaX/ImRl9k&#10;WZCNsiIMwCtHhzWgFZFC3GYVipbQrclGw+EkawErjyBVCLS76g/5CRHfAgh1raVagdxZ5WKPisqI&#10;SJJCo33gi8S2rpWM3+o6qMhMyUlpTG8qQutN984Wc1FsUfhGyxMF8RYKrzRZoR0VfYZaiSjYDvU/&#10;UFZLhAB1HEiwWS8kOUIq8uErb54a4VXSQlYH/2x6+H+w8uv+EZmuSj4bc+aEpY5/J9eE2xrF8tvO&#10;oNaHgvKe/CN2EoN/APkrMAfLhtLUPSK0jRIV0cq7/Ozqgy4I9CnbtF+gInixi5C8OtRoO0BygR1K&#10;fjOcTvIJNeZY8ml+M5sSo9QedYhMUsJ0djseTTiTlDAa0yyl9mWiOAN5DPGTAsu6RcmRdKRCYv8Q&#10;YkdMFOeUJASMrtbamBTgdrM0yPaCJmWdnqSF9F6mGcfakhOPcUK+OguXEMTuheBVmtWRLpDRljy/&#10;TDLuZF3nVu96PGwOpwZsoDqSiQj9CNMFpkUD+Iezlsa35OH3TqDizHx21IiPk646iymgBV7ubs67&#10;wkmCKHnkrF8uY383dh71tqEKeZLp4J6aVutkYtfQns2JL41m8vZ0jbrZv4xT1suvY/EX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3OlZt9YAAAAGAQAADwAAAAAAAAABACAAAAAiAAAAZHJzL2Rvd25y&#10;ZXYueG1sUEsBAhQAFAAAAAgAh07iQC7q4nU5AgAAggQAAA4AAAAAAAAAAQAgAAAAJQEAAGRycy9l&#10;Mm9Eb2MueG1sUEsFBgAAAAAGAAYAWQEAANAFAAAAAA==&#10;">
                  <v:fill on="t" focussize="0,0"/>
                  <v:stroke color="#000000" miterlimit="8" joinstyle="miter"/>
                  <v:imagedata o:title=""/>
                  <o:lock v:ext="edit" aspectratio="f"/>
                  <v:textbox inset="1mm,0mm,1mm,0mm">
                    <w:txbxContent>
                      <w:p w14:paraId="145A50C1">
                        <w:pPr>
                          <w:jc w:val="center"/>
                          <w:rPr>
                            <w:sz w:val="16"/>
                            <w:szCs w:val="18"/>
                          </w:rPr>
                        </w:pPr>
                        <w:r>
                          <w:rPr>
                            <w:rFonts w:hint="eastAsia"/>
                            <w:sz w:val="16"/>
                            <w:szCs w:val="18"/>
                          </w:rPr>
                          <w:t>批准最终设计</w:t>
                        </w:r>
                      </w:p>
                    </w:txbxContent>
                  </v:textbox>
                </v:rect>
                <v:shape id="流程图: 决策 21" o:spid="_x0000_s1026" o:spt="110" type="#_x0000_t110" style="position:absolute;left:3915402;top:950679;height:637381;width:1187448;v-text-anchor:middle;" filled="f" stroked="t" coordsize="21600,21600" o:gfxdata="UEsDBAoAAAAAAIdO4kAAAAAAAAAAAAAAAAAEAAAAZHJzL1BLAwQUAAAACACHTuJAio05ftcAAAAG&#10;AQAADwAAAGRycy9kb3ducmV2LnhtbE2PzU7DMBCE70i8g7VIXFBrJxW0hDiV+K0EB9TCA7jxkgTi&#10;dRQ7Tfr2LFzgstJqRjPf5OvJteKAfWg8aUjmCgRS6W1DlYb3t8fZCkSIhqxpPaGGIwZYF6cnucms&#10;H2mLh12sBIdQyIyGOsYukzKUNToT5r5DYu3D985EfvtK2t6MHO5amSp1JZ1piBtq0+FdjeXXbnBc&#10;MlyMr7fHl+l+2qjnp+vLMf18GLU+P0vUDYiIU/wzww8+o0PBTHs/kA2i1cBD4u9lbZUsecaeTYt0&#10;sQRZ5PI/fvENUEsDBBQAAAAIAIdO4kA56tRJhQIAANMEAAAOAAAAZHJzL2Uyb0RvYy54bWytVE1v&#10;EzEQvSPxHyzf6WbTNk2jbqooURFSRSsVxNnx2llL/mLsZFNuXLhw58If4MIJceXflP4Nxt5NC4VD&#10;D+SwGa/Hb+Y9v9mT063RZCMgKGcrWu4NKBGWu1rZVUVfvzp7NqYkRGZrpp0VFb0WgZ5Onz45af1E&#10;DF3jdC2AIIgNk9ZXtInRT4oi8EYYFvacFxY3pQPDIi5hVdTAWkQ3uhgOBqOidVB7cFyEgG8X3Sbt&#10;EeExgE5KxcXC8bURNnaoIDSLSCk0ygc6zd1KKXi8kDKISHRFkWnMTyyC8TI9i+kJm6yA+UbxvgX2&#10;mBYecDJMWSx6B7VgkZE1qL+gjOLggpNxjztTdESyIsiiHDzQ5qphXmQuKHXwd6KH/wfLX24ugai6&#10;ouMRJZYZvPGf39/ffvl48/nHhNx8+Hb79RMZlkmo1ocJ5l/5S+hXAcPEeivBpH/kQ7YV3T8uDw8G&#10;Q0quK3p8OBgdHXc6i20kHPfLcnx0cIA+45gw2j/aH2f84h7IQ4jPhTMkBRWV2rXzhkFcCK6ScbPW&#10;bHMeInaC53b5qQnrzpTW+WK1JW1qYXiItRiaVaJJMDQeCQe7ooTpFU4Bj5ARg9OqTqcTToDVcq6B&#10;bFjyTv4lGljtj7RUesFC0+XlrT5NW8xOonUypShul9teu6Wrr1F6cJ0ng+dnCqHOWYiXDNCEaFEc&#10;03iBj8S/oq6PKGkcvPvX+5SP3sBdSlo0NZJ8u2YgKNEvLLomTcAugF2w3AV2beYOuZb4AfA8h3gA&#10;ot6FEpx5g9M7S1Vwi1mOtTr5+sU8dsOF88/FbJbT0OmexXN75XkC7+5oto5Oqnx9SZhOjV4v9HrW&#10;uZ/LNEy/r3PW/bdo+g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CKjTl+1wAAAAYBAAAPAAAAAAAA&#10;AAEAIAAAACIAAABkcnMvZG93bnJldi54bWxQSwECFAAUAAAACACHTuJAOerUSYUCAADTBAAADgAA&#10;AAAAAAABACAAAAAmAQAAZHJzL2Uyb0RvYy54bWxQSwUGAAAAAAYABgBZAQAAHQYAAAAA&#10;">
                  <v:fill on="f" focussize="0,0"/>
                  <v:stroke color="#000000 [3213]" joinstyle="round"/>
                  <v:imagedata o:title=""/>
                  <o:lock v:ext="edit" aspectratio="f"/>
                  <v:textbox inset="0mm,0mm,0mm,0mm">
                    <w:txbxContent>
                      <w:p w14:paraId="5D7A3DF9">
                        <w:pPr>
                          <w:spacing w:line="240" w:lineRule="exact"/>
                          <w:jc w:val="center"/>
                          <w:rPr>
                            <w:color w:val="000000" w:themeColor="text1"/>
                            <w:sz w:val="16"/>
                            <w:szCs w:val="18"/>
                            <w14:textFill>
                              <w14:solidFill>
                                <w14:schemeClr w14:val="tx1"/>
                              </w14:solidFill>
                            </w14:textFill>
                          </w:rPr>
                        </w:pPr>
                        <w:r>
                          <w:rPr>
                            <w:rFonts w:hint="eastAsia"/>
                            <w:color w:val="000000" w:themeColor="text1"/>
                            <w:sz w:val="16"/>
                            <w:szCs w:val="18"/>
                            <w14:textFill>
                              <w14:solidFill>
                                <w14:schemeClr w14:val="tx1"/>
                              </w14:solidFill>
                            </w14:textFill>
                          </w:rPr>
                          <w:t>是否需要</w:t>
                        </w:r>
                      </w:p>
                      <w:p w14:paraId="074DD0B1">
                        <w:pPr>
                          <w:spacing w:line="240" w:lineRule="exact"/>
                          <w:jc w:val="center"/>
                          <w:rPr>
                            <w:color w:val="000000" w:themeColor="text1"/>
                            <w:sz w:val="16"/>
                            <w:szCs w:val="18"/>
                            <w14:textFill>
                              <w14:solidFill>
                                <w14:schemeClr w14:val="tx1"/>
                              </w14:solidFill>
                            </w14:textFill>
                          </w:rPr>
                        </w:pPr>
                        <w:r>
                          <w:rPr>
                            <w:rFonts w:hint="eastAsia"/>
                            <w:color w:val="000000" w:themeColor="text1"/>
                            <w:sz w:val="16"/>
                            <w:szCs w:val="18"/>
                            <w14:textFill>
                              <w14:solidFill>
                                <w14:schemeClr w14:val="tx1"/>
                              </w14:solidFill>
                            </w14:textFill>
                          </w:rPr>
                          <w:t>风险评估</w:t>
                        </w:r>
                      </w:p>
                    </w:txbxContent>
                  </v:textbox>
                </v:shape>
                <v:rect id="矩形 24" o:spid="_x0000_s1026" o:spt="1" style="position:absolute;left:2773416;top:1308237;height:279931;width:887711;v-text-anchor:middle;" filled="f" stroked="t" coordsize="21600,21600" o:gfxdata="UEsDBAoAAAAAAIdO4kAAAAAAAAAAAAAAAAAEAAAAZHJzL1BLAwQUAAAACACHTuJADGXlKdgAAAAG&#10;AQAADwAAAGRycy9kb3ducmV2LnhtbE2PQUvDQBCF74L/YRnBm92kBRtjNkUEpSIirVbsbZudJqHZ&#10;2bC7Tdt/7+jFXgYe7/Hme8XsaDsxoA+tIwXpKAGBVDnTUq3g8+PpJgMRoiajO0eo4IQBZuXlRaFz&#10;4w60wGEZa8ElFHKtoImxz6UMVYNWh5HrkdjbOm91ZOlrabw+cLnt5DhJbqXVLfGHRvf42GC1W+6t&#10;gvXX/O3F3e3mr6vn07un1fD9kA1KXV+lyT2IiMf4H4ZffEaHkpk2bk8miE4BD4l/l70snfKMDYcm&#10;48kUZFnIc/zyB1BLAwQUAAAACACHTuJAslt7+24CAADDBAAADgAAAGRycy9lMm9Eb2MueG1srVRL&#10;btswEN0X6B0I7hvZchI7huXAsJGigNEYcIuuaYq0CPDXIW05vUyB7nqIHqfoNTqklE/TLrKoF/KQ&#10;HL3he/NGs+uT0eQoIChnKzo8G1AiLHe1svuKfvxw82ZCSYjM1kw7Kyp6JwK9nr9+NWv9VJSucboW&#10;QBDEhmnrK9rE6KdFEXgjDAtnzguLh9KBYRGXsC9qYC2iG12Ug8Fl0TqoPTguQsDdVXdIe0R4CaCT&#10;UnGxcvxghI0dKgjNIlIKjfKBzvNtpRQ83koZRCS6osg05icWwXiXnsV8xqZ7YL5RvL8Ce8kVnnEy&#10;TFks+gC1YpGRA6i/oIzi4IKT8Yw7U3REsiLIYjh4ps22YV5kLih18A+ih/8Hy98fN0BUXdEJ9t0y&#10;gx3/9fX7zx/fSHme1Gl9mGLS1m+gXwUME9WTBJP+kQQ5VbQcj0fnw0tK7tBVo8GkHI07dcUpEo4J&#10;k8l4PBxSwjGhHF9djYbpvHgE8hDiW+EMSUFFAZuXNWXHdYhd6n1KqmvdjdIa99lUW9JW9OqivEB4&#10;hqaUaAYMjUdiwe4pYXqPbucRMmJwWtXp7fRygP1uqYEcWfJI/vUX+yMtlV6x0HR5+ahP0xZpJJ06&#10;ZVIUT7tTL9fO1XcoMbjOe8HzG4VQaxbihgGaDa2I4xhv8SG1Qx6ujyhpHHz5137KRw/gKSUtmhdJ&#10;fj4wEJTodxbdkZyeg9El8qEE7nd3T3ftwSwdcsae4K1ymHKjvg8lOPMJp3WRquERsxxrdjL2i2Xs&#10;hgnnnYvFIqehsz2La7v1PIF3vVocopMqtzEJ1KnS64bezkbo5zANz9N1znr89sx/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Axl5SnYAAAABgEAAA8AAAAAAAAAAQAgAAAAIgAAAGRycy9kb3ducmV2&#10;LnhtbFBLAQIUABQAAAAIAIdO4kCyW3v7bgIAAMMEAAAOAAAAAAAAAAEAIAAAACcBAABkcnMvZTJv&#10;RG9jLnhtbFBLBQYAAAAABgAGAFkBAAAHBgAAAAA=&#10;">
                  <v:fill on="f" focussize="0,0"/>
                  <v:stroke color="#000000 [3213]" joinstyle="round"/>
                  <v:imagedata o:title=""/>
                  <o:lock v:ext="edit" aspectratio="f"/>
                  <v:textbox inset="0mm,1mm,0mm,1mm">
                    <w:txbxContent>
                      <w:p w14:paraId="2C89BBE7">
                        <w:pPr>
                          <w:jc w:val="center"/>
                          <w:rPr>
                            <w:color w:val="000000" w:themeColor="text1"/>
                            <w:sz w:val="16"/>
                            <w:szCs w:val="18"/>
                            <w14:textFill>
                              <w14:solidFill>
                                <w14:schemeClr w14:val="tx1"/>
                              </w14:solidFill>
                            </w14:textFill>
                          </w:rPr>
                        </w:pPr>
                        <w:r>
                          <w:rPr>
                            <w:rFonts w:hint="eastAsia"/>
                            <w:color w:val="000000" w:themeColor="text1"/>
                            <w:sz w:val="16"/>
                            <w:szCs w:val="18"/>
                            <w14:textFill>
                              <w14:solidFill>
                                <w14:schemeClr w14:val="tx1"/>
                              </w14:solidFill>
                            </w14:textFill>
                          </w:rPr>
                          <w:t>传统审批流程</w:t>
                        </w:r>
                      </w:p>
                    </w:txbxContent>
                  </v:textbox>
                </v:rect>
                <v:shape id="直接箭头连接符 29" o:spid="_x0000_s1026" o:spt="32" type="#_x0000_t32" style="position:absolute;left:4507459;top:1588060;flip:x;height:257686;width:1667;" filled="f" stroked="t" coordsize="21600,21600" o:gfxdata="UEsDBAoAAAAAAIdO4kAAAAAAAAAAAAAAAAAEAAAAZHJzL1BLAwQUAAAACACHTuJAZeUOK9YAAAAG&#10;AQAADwAAAGRycy9kb3ducmV2LnhtbE2PwU7DMBBE70j9B2srcamok1SlUYjTA1A4oYpQ7m68JFHj&#10;dRS7bfL3LFzgstJoRrNv8u1oO3HBwbeOFMTLCARS5UxLtYLDx+4uBeGDJqM7R6hgQg/bYnaT68y4&#10;K73jpQy14BLymVbQhNBnUvqqQav90vVI7H25werAcqilGfSVy20nkyi6l1a3xB8a3eNjg9WpPFsF&#10;T+V+vftcHMZkql7fypf0tKfpWanbeRw9gAg4hr8w/OAzOhTMdHRnMl50CnhI+L3spfGGZxw5tEpW&#10;G5BFLv/jF99QSwMEFAAAAAgAh07iQKjpzxJCAgAAYQQAAA4AAABkcnMvZTJvRG9jLnhtbK1UzY7T&#10;MBC+I/EOlu80abTpT9R0Dy0LBwQrAQ/g2k5iyX+yvU37ErwAEifgBJz2ztPA8hiMnXbLLkLaAzk4&#10;48zMN998HmdxvlMSbbnzwugaj0c5RlxTw4Rua/z2zcWTGUY+EM2INJrXeM89Pl8+frTobcUL0xnJ&#10;uEMAon3V2xp3IdgqyzztuCJ+ZCzX4GyMUyTA1rUZc6QHdCWzIs8nWW8cs85Q7j18XQ9OfEB0DwE0&#10;TSMoXxt6pbgOA6rjkgRoyXfCerxMbJuG0/CqaTwPSNYYOg1phSJgb+KaLRekah2xnaAHCuQhFO71&#10;pIjQUPQWak0CQVdO/AWlBHXGmyaMqFHZ0EhSBLoY5/e0ed0Ry1MvILW3t6L7/wdLX24vHRKsxrM5&#10;RpooOPGb99c/3326+fb1x8frX98/RPvLZ1TMo1i99RXkrPSli+36sNrplF6MMbx3NS4GTblmR9fR&#10;k9TO7iDEjbcD1q5xCjVS2OcwlklMkAcB4lmZT89KoLcHRzmb5ZPDufFdQBQCxpPJFCMK7qKcTmaT&#10;yCAjVQSMJK3z4Rk3CkWjxj44ItourIzWMB/GDcXI9oUPQ+IxISZrcyGkTGMiNeprPC+LEooRGP0G&#10;Rg5MZUE+r1uMiGzhTtHgEn1vpGAxOynl2s1KOrQlcRLTc6B5JyyWXhPfDXHJNejZccKeaobC3sIR&#10;abiaOLJRnGEkOVSNVqIZiJCnyOAE0a38RzSoJDWIdTqHaG0M21+6qEXcweQlOQ+3JI72n/sUdfoz&#10;LH8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ZeUOK9YAAAAGAQAADwAAAAAAAAABACAAAAAiAAAA&#10;ZHJzL2Rvd25yZXYueG1sUEsBAhQAFAAAAAgAh07iQKjpzxJCAgAAYQQAAA4AAAAAAAAAAQAgAAAA&#10;JQEAAGRycy9lMm9Eb2MueG1sUEsFBgAAAAAGAAYAWQEAANkFAAAAAA==&#10;">
                  <v:fill on="f" focussize="0,0"/>
                  <v:stroke color="#000000 [3213]" joinstyle="round" endarrow="block"/>
                  <v:imagedata o:title=""/>
                  <o:lock v:ext="edit" aspectratio="f"/>
                </v:shape>
                <v:rect id="Rectangle 7" o:spid="_x0000_s1026" o:spt="1" style="position:absolute;left:1733300;top:248479;height:207644;width:899404;" fillcolor="#FFFFFF" filled="t" stroked="t" coordsize="21600,21600" o:gfxdata="UEsDBAoAAAAAAIdO4kAAAAAAAAAAAAAAAAAEAAAAZHJzL1BLAwQUAAAACACHTuJA3+mUSNUAAAAG&#10;AQAADwAAAGRycy9kb3ducmV2LnhtbE2PzU7DMBCE70i8g7VI3KiTVqJViNMDP2qlcqGAuG7iJY6I&#10;11HstuHtWbjQy0qjGc1+U64n36sjjbELbCCfZaCIm2A7bg28vT7drEDFhGyxD0wGvinCurq8KLGw&#10;4cQvdNynVkkJxwINuJSGQuvYOPIYZ2EgFu8zjB6TyLHVdsSTlPtez7PsVnvsWD44HOjeUfO1P3gD&#10;z9PWbnDH79vdwyM3vt44Dh/GXF/l2R2oRFP6D8MvvqBDJUx1OLCNqjcgQ9LfFW+VL2VGLaHFfLEE&#10;XZX6HL/6AVBLAwQUAAAACACHTuJA1OA1xzQCAACABAAADgAAAGRycy9lMm9Eb2MueG1srVTbbtsw&#10;DH0fsH8Q9L7YSdxcjDhFkSDDgG4t1u0DZFmOhek2SomTff1o2enSbg99mB8EUaQOeQ4pr25PWpGj&#10;AC+tKeh4lFIiDLeVNPuCfv+2+7CgxAdmKqasEQU9C09v1+/frVqXi4ltrKoEEAQxPm9dQZsQXJ4k&#10;njdCMz+yThh01hY0C2jCPqmAtYiuVTJJ01nSWqgcWC68x9Nt76QDIrwF0Na15GJr+UELE3pUEIoF&#10;pOQb6Txdx2rrWvDwUNdeBKIKikxDXDEJ7stuTdYrlu+BuUbyoQT2lhJecdJMGkz6DLVlgZEDyL+g&#10;tORgva3DiFud9ESiIshinL7S5qlhTkQuKLV3z6L7/wfLvxwfgciqoEuUxDCNHf+KqjGzV4LMO31a&#10;53MMe3KP0DH07t7yH54Yu2kwStwB2LYRrMKqxl188uJCZ3i8Ssr2s60QnR2CjVKdatAdIIpATnh3&#10;Pp1OUyziXNBJtsjmy7454hQIR/9iuczSjBLe+dP5LMtiMpZfcBz48FFYTbpNQQFZxDzseO9DVxfL&#10;LyGRh1Wy2kmlogH7cqOAHBnOyS5+A7q/DlOGtKjUzeQmIr/w+WuINH7/gtAy4PNRUiOj6yBlBuU6&#10;sXrRw6k8DfqXtjqjhmD7Acbni5vGwi9KWhzegvqfBwaCEvXJYB+mM4TGaY8GbuD6tLycMsMRoqCB&#10;kn67Cf3LODiQ+wYzjHua7g57tpNRxK6ffTVDvTiYUdvhEXWTf23HqD8/jvV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3+mUSNUAAAAGAQAADwAAAAAAAAABACAAAAAiAAAAZHJzL2Rvd25yZXYueG1s&#10;UEsBAhQAFAAAAAgAh07iQNTgNcc0AgAAgAQAAA4AAAAAAAAAAQAgAAAAJAEAAGRycy9lMm9Eb2Mu&#10;eG1sUEsFBgAAAAAGAAYAWQEAAMoFAAAAAA==&#10;">
                  <v:fill on="t" focussize="0,0"/>
                  <v:stroke color="#000000" miterlimit="8" joinstyle="miter"/>
                  <v:imagedata o:title=""/>
                  <o:lock v:ext="edit" aspectratio="f"/>
                  <v:textbox inset="1mm,0mm,1mm,0mm" style="mso-fit-shape-to-text:t;">
                    <w:txbxContent>
                      <w:p w14:paraId="7B01A26B">
                        <w:pPr>
                          <w:jc w:val="center"/>
                          <w:rPr>
                            <w:sz w:val="20"/>
                          </w:rPr>
                        </w:pPr>
                        <w:r>
                          <w:rPr>
                            <w:rFonts w:hint="eastAsia"/>
                            <w:sz w:val="16"/>
                            <w:szCs w:val="18"/>
                          </w:rPr>
                          <w:t>审查概念设计</w:t>
                        </w:r>
                      </w:p>
                    </w:txbxContent>
                  </v:textbox>
                </v:rect>
                <v:shape id="直接箭头连接符 31" o:spid="_x0000_s1026" o:spt="32" type="#_x0000_t32" style="position:absolute;left:881252;top:374574;height:41;width:852823;" filled="f" stroked="t" coordsize="21600,21600" o:gfxdata="UEsDBAoAAAAAAIdO4kAAAAAAAAAAAAAAAAAEAAAAZHJzL1BLAwQUAAAACACHTuJAuRrq5dMAAAAG&#10;AQAADwAAAGRycy9kb3ducmV2LnhtbE2PzU7DMBCE70i8g7VI3KidVNAS4vRAy4kThQNHN16SQLwO&#10;9vaHt2fhApeVRjOa/aZencKoDpjyEMlCMTOgkNroB+osvDw/XC1BZXbk3RgJLXxhhlVzfla7yscj&#10;PeFhy52SEsqVs9AzT5XWue0xuDyLE5J4bzEFxyJTp31yRykPoy6NudHBDSQfejfhfY/tx3YfLNy2&#10;YVPy6+PoPtfv61SwudblxtrLi8LcgWI88V8YfvAFHRph2sU9+axGCzKEf694y2IhM3YSmpfzBeim&#10;1v/xm29QSwMEFAAAAAgAh07iQMHQgik5AgAAUwQAAA4AAABkcnMvZTJvRG9jLnhtbK1UzW7UMBC+&#10;I/EOlu80m+xuu0TN9rBLuSCoBDzArO0klvwn292fl+AFkDgBJ+DUO08D5TEYO9suLULqgRyccWbm&#10;m/k+j3N6ttWKrIUP0pqGlkcjSoRhlkvTNfTtm/MnM0pCBMNBWSMauhOBns0fPzrduFpUtreKC08Q&#10;xIR64xrax+jqogisFxrCkXXCoLO1XkPEre8K7mGD6FoV1Wh0XGys585bJkLAr8vBSfeI/iGAtm0l&#10;E0vLLrUwcUD1QkFESqGXLtB57rZtBYuv2jaISFRDkWnMKxZBe5XWYn4KdefB9ZLtW4CHtHCPkwZp&#10;sOgt1BIikEsv/4LSknkbbBuPmNXFQCQrgizK0T1tXvfgROaCUgd3K3r4f7Ds5frCE8kb+rSkxIDG&#10;E79+f/Xz3afrb19/fLz69f1Dsr98JuMyibVxocachbnwiW6Ii63J6eUxxfe2oeNBU2H4jWuMYmdX&#10;RijuQKRNcAPYtvU6gaIqBIFms7KaVpTsEPNkMj2Z7IG3kbDknlazakwJQ/9kQIb6BsL5EJ8Lq0ky&#10;GhqiB9n1cWGNwZGwvsyHBesXISKpAuqbhFTf2HOpVJ4MZcgGpZlWUywEOO0tThma2qFiwXSUgOrw&#10;GrHoM2KwSvKUncXx3WqhPFlDGr78JApY7U5YKr2E0A9xHK2BaC+APzOcxJ3DQzF4GWlqRgtOiRJY&#10;NFm5ywhSHSKjl2A69Y9orK4MNnEQPlkry3cXPjWXdjhruc39vUjD/Oc+Rx3+BfP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uRrq5dMAAAAGAQAADwAAAAAAAAABACAAAAAiAAAAZHJzL2Rvd25yZXYu&#10;eG1sUEsBAhQAFAAAAAgAh07iQMHQgik5AgAAUwQAAA4AAAAAAAAAAQAgAAAAIgEAAGRycy9lMm9E&#10;b2MueG1sUEsFBgAAAAAGAAYAWQEAAM0FAAAAAA==&#10;">
                  <v:fill on="f" focussize="0,0"/>
                  <v:stroke color="#000000 [3213]" joinstyle="round" dashstyle="dash" endarrow="block"/>
                  <v:imagedata o:title=""/>
                  <o:lock v:ext="edit" aspectratio="f"/>
                </v:shape>
                <v:shape id="直接箭头连接符 32" o:spid="_x0000_s1026" o:spt="32" type="#_x0000_t32" style="position:absolute;left:4507626;top:709058;height:241621;width:1500;" filled="f" stroked="t" coordsize="21600,21600" o:gfxdata="UEsDBAoAAAAAAIdO4kAAAAAAAAAAAAAAAAAEAAAAZHJzL1BLAwQUAAAACACHTuJAVf2pDdcAAAAG&#10;AQAADwAAAGRycy9kb3ducmV2LnhtbE2PT0vDQBDF74LfYRnBm92khbTGbApaxFwU2op43GbH7GJ2&#10;NmS3//z0jl70MvB4jze/Vy1PvhcHHKMLpCCfZCCQ2mAcdQpet483CxAxaTK6D4QKzhhhWV9eVLo0&#10;4UhrPGxSJ7iEYqkV2JSGUsrYWvQ6TsKAxN5HGL1OLMdOmlEfudz3cpplhfTaEX+wesAHi+3nZu8V&#10;pNX72RZv7f2te9k+PRfuq2malVLXV3l2ByLhKf2F4Qef0aFmpl3Yk4miV8BD0u9lb5HPecaOQ7Pp&#10;bA6yruR//PobUEsDBBQAAAAIAIdO4kDXZa2lPQIAAFgEAAAOAAAAZHJzL2Uyb0RvYy54bWytVM1u&#10;1DAQviPxDpbvND/t7rZRsz3sUi4IVgIeYNZxEkv+k+1udl+CF0DiBJwop955GiiPwdjZtrQIqQdy&#10;iMaZmW+++Wac07OtkmTDnRdG17Q4yCnhmplG6K6m796ePzumxAfQDUijeU133NOz+dMnp4OteGl6&#10;IxvuCIJoXw22pn0Itsoyz3quwB8YyzU6W+MUBDy6LmscDIiuZFbm+TQbjGusM4x7j1+Xo5PuEd1j&#10;AE3bCsaXhl0orsOI6riEgC35XlhP54lt23IWXret54HImmKnIb2xCNrr+M7mp1B1Dmwv2J4CPIbC&#10;g54UCI1Fb6GWEIBcOPEXlBLMGW/acMCMysZGkiLYRZE/0OZND5anXlBqb29F9/8Plr3arBwRTU1P&#10;Sko0KJz49Yern+8/X3+7/PHp6tf3j9H++oUcllGswfoKcxZ65WK7Piy2OqUXs0OKxramKQ4qrpsb&#10;X1nsXUnv7B5GPHg7om1bpyIqykIQ6GiSz6bllJJdTWf5ST45HsfFt4Ew9BeTHMfI0FseFVMsgvwy&#10;qG5QrPPhBTeKRKOmPjgQXR8WRmtcC+OKNDDYvPRhTLxJiBS0ORdSpu2Qmgwoz6ScYDHAjW9x09BU&#10;FlXzuqMEZIdXiQWXEL2RoonZSSDXrRfSkQ3EBUzPnua9sFh6Cb4f45Jr7LXn0DzXDQk7i5PReCNp&#10;ZKN4Q4nkWDVaiWYAIe8igxOgO/mPaFRJahTrTvxorU2zW7moRTzhwiU595cjbvSf5xR190OY/w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V/akN1wAAAAYBAAAPAAAAAAAAAAEAIAAAACIAAABkcnMv&#10;ZG93bnJldi54bWxQSwECFAAUAAAACACHTuJA12WtpT0CAABYBAAADgAAAAAAAAABACAAAAAmAQAA&#10;ZHJzL2Uyb0RvYy54bWxQSwUGAAAAAAYABgBZAQAA1QUAAAAA&#10;">
                  <v:fill on="f" focussize="0,0"/>
                  <v:stroke color="#000000 [3213]" joinstyle="round" endarrow="block"/>
                  <v:imagedata o:title=""/>
                  <o:lock v:ext="edit" aspectratio="f"/>
                </v:shape>
                <v:rect id="Rectangle 18" o:spid="_x0000_s1026" o:spt="1" style="position:absolute;left:1353815;top:3607638;height:252000;width:900000;" fillcolor="#FFFFFF" filled="t" stroked="t" coordsize="21600,21600" o:gfxdata="UEsDBAoAAAAAAIdO4kAAAAAAAAAAAAAAAAAEAAAAZHJzL1BLAwQUAAAACACHTuJAhCDzf9QAAAAG&#10;AQAADwAAAGRycy9kb3ducmV2LnhtbE2PQUvDQBCF74L/YRnBm90kxbbGbIoIgh5tvXibZMckmJ0N&#10;u9s29dc7etHLwOM93nyv2s5uVEcKcfBsIF9koIhbbwfuDLztn242oGJCtjh6JgNnirCtLy8qLK0/&#10;8Ssdd6lTUsKxRAN9SlOpdWx7chgXfiIW78MHh0lk6LQNeJJyN+oiy1ba4cDyoceJHntqP3cHZ8D6&#10;54fVrZ8xs+GuOL9/NfQSgzHXV3l2DyrRnP7C8IMv6FALU+MPbKMaDciQ9HvF2+RrmdFIaFks16Dr&#10;Sv/Hr78BUEsDBBQAAAAIAIdO4kBsYsNtOgIAAIIEAAAOAAAAZHJzL2Uyb0RvYy54bWytVMFu2zAM&#10;vQ/YPwi6r46TpkuNOkWRosOAbi3W7QMUWY6FSaJGKXG6rx8lO13SXXqYDwIpUY98j5SvrvfWsJ3C&#10;oMHVvDybcKachEa7Tc1/fL/7sOAsROEaYcCpmj+rwK+X799d9b5SU+jANAoZgbhQ9b7mXYy+Koog&#10;O2VFOAOvHB22gFZEcnFTNCh6QremmE4mF0UP2HgEqUKg3dvhkI+I+BZAaFst1S3IrVUuDqiojIhE&#10;KXTaB77M1batkvGhbYOKzNScmMa8UhKy12ktllei2qDwnZZjCeItJbziZIV2lPQF6lZEwbao/4Gy&#10;WiIEaOOZBFsMRLIixKKcvNLmqRNeZS4kdfAvoof/Byu/7h6R6abmlzPOnLDU8W+kmnAbo1i5SAL1&#10;PlQU9+QfMVEM/h7kz8AcrDoKUzeI0HdKNFRWmeKLkwvJCXSVrfsv0BC82EbIWu1btAmQVGB7ujub&#10;zxblnLPnms8uJh8vZjm7qNQ+MkkBl5P0cSYpYDqnWcrtK0R1APIY4icFliWj5kg8ciKxuw8xFSaq&#10;Q0gmAkY3d9qY7OBmvTLIdoIm5S5/mQvxPQ4zjvVUyXw6z8gnZ+EYItd6KPAkzOpID8hoW/NFjhrz&#10;GDdKl9QaVI/79X5swBqaZxIRYRhhesBkdIC/OetpfGsefm0FKs7MZ0eNuCzPz9O8Z4cMPN5dH3aF&#10;kwRR88jZYK7i8Da2HvWmowxlpunghprW6ixiauhQzVgvjWbWdnxGafaP/Rz199ex/A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EIPN/1AAAAAYBAAAPAAAAAAAAAAEAIAAAACIAAABkcnMvZG93bnJl&#10;di54bWxQSwECFAAUAAAACACHTuJAbGLDbToCAACCBAAADgAAAAAAAAABACAAAAAjAQAAZHJzL2Uy&#10;b0RvYy54bWxQSwUGAAAAAAYABgBZAQAAzwUAAAAA&#10;">
                  <v:fill on="t" focussize="0,0"/>
                  <v:stroke color="#000000" miterlimit="8" joinstyle="miter"/>
                  <v:imagedata o:title=""/>
                  <o:lock v:ext="edit" aspectratio="f"/>
                  <v:textbox inset="2.54mm,0mm,2.54mm,0mm">
                    <w:txbxContent>
                      <w:p w14:paraId="51D02B8B">
                        <w:pPr>
                          <w:jc w:val="center"/>
                          <w:rPr>
                            <w:sz w:val="16"/>
                            <w:szCs w:val="16"/>
                          </w:rPr>
                        </w:pPr>
                        <w:r>
                          <w:rPr>
                            <w:rFonts w:hint="eastAsia"/>
                            <w:sz w:val="16"/>
                            <w:szCs w:val="16"/>
                          </w:rPr>
                          <w:t>审定初步设计</w:t>
                        </w:r>
                      </w:p>
                    </w:txbxContent>
                  </v:textbox>
                </v:rect>
                <v:shape id="直接箭头连接符 38" o:spid="_x0000_s1026" o:spt="32" type="#_x0000_t32" style="position:absolute;left:449168;top:456116;height:1419836;width:84;" filled="f" stroked="t" coordsize="21600,21600" o:gfxdata="UEsDBAoAAAAAAIdO4kAAAAAAAAAAAAAAAAAEAAAAZHJzL1BLAwQUAAAACACHTuJAVf2pDdcAAAAG&#10;AQAADwAAAGRycy9kb3ducmV2LnhtbE2PT0vDQBDF74LfYRnBm92khbTGbApaxFwU2op43GbH7GJ2&#10;NmS3//z0jl70MvB4jze/Vy1PvhcHHKMLpCCfZCCQ2mAcdQpet483CxAxaTK6D4QKzhhhWV9eVLo0&#10;4UhrPGxSJ7iEYqkV2JSGUsrYWvQ6TsKAxN5HGL1OLMdOmlEfudz3cpplhfTaEX+wesAHi+3nZu8V&#10;pNX72RZv7f2te9k+PRfuq2malVLXV3l2ByLhKf2F4Qef0aFmpl3Yk4miV8BD0u9lb5HPecaOQ7Pp&#10;bA6yruR//PobUEsDBBQAAAAIAIdO4kC5E/RIOQIAAFUEAAAOAAAAZHJzL2Uyb0RvYy54bWytVM2O&#10;0zAQviPxDpbvNE23rdqo6R5alguClYAHmDpOYsl/sr1N+xK8ABIn4AR72jtPA8tjMHa6LbsIaQ/k&#10;4IwzM99883mcxflOSbLlzgujS5oPhpRwzUwldFPSd28vns0o8QF0BdJoXtI99/R8+fTJorMFH5nW&#10;yIo7giDaF50taRuCLbLMs5Yr8ANjuUZnbZyCgFvXZJWDDtGVzEbD4TTrjKusM4x7j1/XvZMeEN1j&#10;AE1dC8bXhl0prkOP6riEgC35VlhPl4ltXXMWXte154HIkmKnIa1YBO1NXLPlAorGgW0FO1CAx1B4&#10;0JMCobHoEWoNAciVE39BKcGc8aYOA2ZU1jeSFMEu8uEDbd60YHnqBaX29ii6/3+w7NX20hFRlXQ+&#10;pkSDwhO//XDz8/3n2+tvPz7d/Pr+Mdpfv5CzWRSrs77AnJW+dLFdH1Y7ndLzKcX3rqSjXlOuq6ML&#10;Jyq5ktzZPYi48bYH29VORVBUhSDQeDzPp5i6R3MyzbFAOiy+C4She4Z8GfrycT6fnSVnBsUdhnU+&#10;vOBGkWiU1AcHomnDymiNM2Fcnk4Lti99QFRMvEuIBLS5EFKmalKTDrWZjCZYDXDcaxwzNJVFybxu&#10;KAHZ4D1iwSVEb6SoYnZSxzWblXRkC3H60hN7wGr3wmLpNfi2j0uuvtWWQ/VcVyTsLR6LxutIIxvF&#10;K0okx6rRSjQDCHmKDE6AbuQ/orG81MjiJH20NqbaX7rILu5w2hLPw82I4/znPkWd/gbL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X9qQ3XAAAABgEAAA8AAAAAAAAAAQAgAAAAIgAAAGRycy9kb3du&#10;cmV2LnhtbFBLAQIUABQAAAAIAIdO4kC5E/RIOQIAAFUEAAAOAAAAAAAAAAEAIAAAACYBAABkcnMv&#10;ZTJvRG9jLnhtbFBLBQYAAAAABgAGAFkBAADRBQAAAAA=&#10;">
                  <v:fill on="f" focussize="0,0"/>
                  <v:stroke color="#000000 [3213]" joinstyle="round" endarrow="block"/>
                  <v:imagedata o:title=""/>
                  <o:lock v:ext="edit" aspectratio="f"/>
                </v:shape>
                <v:rect id="Rectangle 9" o:spid="_x0000_s1026" o:spt="1" style="position:absolute;left:17959;top:2444633;height:207644;width:864479;" fillcolor="#FFFFFF" filled="t" stroked="t" coordsize="21600,21600" o:gfxdata="UEsDBAoAAAAAAIdO4kAAAAAAAAAAAAAAAAAEAAAAZHJzL1BLAwQUAAAACACHTuJA3+mUSNUAAAAG&#10;AQAADwAAAGRycy9kb3ducmV2LnhtbE2PzU7DMBCE70i8g7VI3KiTVqJViNMDP2qlcqGAuG7iJY6I&#10;11HstuHtWbjQy0qjGc1+U64n36sjjbELbCCfZaCIm2A7bg28vT7drEDFhGyxD0wGvinCurq8KLGw&#10;4cQvdNynVkkJxwINuJSGQuvYOPIYZ2EgFu8zjB6TyLHVdsSTlPtez7PsVnvsWD44HOjeUfO1P3gD&#10;z9PWbnDH79vdwyM3vt44Dh/GXF/l2R2oRFP6D8MvvqBDJUx1OLCNqjcgQ9LfFW+VL2VGLaHFfLEE&#10;XZX6HL/6AVBLAwQUAAAACACHTuJA6bEWYzECAAB/BAAADgAAAGRycy9lMm9Eb2MueG1srVTbbtsw&#10;DH0fsH8Q9L449zRGnKJIkGFAtxbr9gGKLNvCdBulxMm+fpTsdGm3hz7MD4IoUoc8h5RXtyetyFGA&#10;l9YUdDQYUiIMt6U0dUG/f9t9uKHEB2ZKpqwRBT0LT2/X79+tWpeLsW2sKgUQBDE+b11BmxBcnmWe&#10;N0IzP7BOGHRWFjQLaEKdlcBaRNcqGw+H86y1UDqwXHiPp9vOSXtEeAugrSrJxdbygxYmdKggFAtI&#10;yTfSebpO1VaV4OGhqrwIRBUUmYa0YhLc7+OarVcsr4G5RvK+BPaWEl5x0kwaTPoMtWWBkQPIv6C0&#10;5GC9rcKAW511RJIiyGI0fKXNU8OcSFxQau+eRff/D5Z/OT4CkWVBlzNKDNPY8a+oGjO1EmQZ9Wmd&#10;zzHsyT1CZOjdveU/PDF202CUuAOwbSNYiVWNYnz24kI0PF4l+/azLRGdHYJNUp0q0BEQRSAnvLtY&#10;zpaUnAs6nk6n88mk6404BcLRfTOfThfo5zFguEAr5WL5BcaBDx+F1SRuCgpIIqVhx3sfYlksv4Qk&#10;GlbJcieVSgbU+40CcmQ4Jrv09ej+OkwZ0kahxrOE/MLnryGG6fsXhJYBX4+SGhldBynTCxe16jQP&#10;p/2pl39vyzNKCLabX3y9uGks/KKkxdktqP95YCAoUZ8MtmEyR2gc9mTgBq5P95dTZjhCFDRQ0m03&#10;oXsYBweybjDDqKPp7rBlO5lEjO3squnrxblM2vZvKA7+tZ2i/vw31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3+mUSNUAAAAGAQAADwAAAAAAAAABACAAAAAiAAAAZHJzL2Rvd25yZXYueG1sUEsB&#10;AhQAFAAAAAgAh07iQOmxFmMxAgAAfwQAAA4AAAAAAAAAAQAgAAAAJAEAAGRycy9lMm9Eb2MueG1s&#10;UEsFBgAAAAAGAAYAWQEAAMcFAAAAAA==&#10;">
                  <v:fill on="t" focussize="0,0"/>
                  <v:stroke color="#000000" miterlimit="8" joinstyle="miter"/>
                  <v:imagedata o:title=""/>
                  <o:lock v:ext="edit" aspectratio="f"/>
                  <v:textbox inset="1mm,0mm,1mm,0mm" style="mso-fit-shape-to-text:t;">
                    <w:txbxContent>
                      <w:p w14:paraId="05236FBA">
                        <w:pPr>
                          <w:jc w:val="center"/>
                          <w:rPr>
                            <w:sz w:val="16"/>
                            <w:szCs w:val="16"/>
                          </w:rPr>
                        </w:pPr>
                        <w:r>
                          <w:rPr>
                            <w:rFonts w:hint="eastAsia"/>
                            <w:sz w:val="16"/>
                            <w:szCs w:val="16"/>
                          </w:rPr>
                          <w:t>定性的初步分析</w:t>
                        </w:r>
                      </w:p>
                    </w:txbxContent>
                  </v:textbox>
                </v:rect>
                <v:shape id="直接箭头连接符 41" o:spid="_x0000_s1026" o:spt="32" type="#_x0000_t32" style="position:absolute;left:882438;top:2546336;flip:y;height:2119;width:401765;" filled="f" stroked="t" coordsize="21600,21600" o:gfxdata="UEsDBAoAAAAAAIdO4kAAAAAAAAAAAAAAAAAEAAAAZHJzL1BLAwQUAAAACACHTuJAYBaJ8dIAAAAG&#10;AQAADwAAAGRycy9kb3ducmV2LnhtbE2PwU7DMBBE70j8g7WVuFE7rdRUIU4PlThwJMkHOPE2jojX&#10;Uew2ha9n4QKXlUYzmn1Tnu5+Ejdc4hhIQ7ZVIJD6YEcaNLTN6/MRREyGrJkCoYZPjHCqHh9KU9iw&#10;0jve6jQILqFYGA0upbmQMvYOvYnbMCOxdwmLN4nlMki7mJXL/SR3Sh2kNyPxB2dmPDvsP+qr1yA7&#10;R8vXpWkPq3qb27W2eeOt1k+bTL2ASHhPf2H4wWd0qJipC1eyUUwaeEj6vewds5xndBza7/Y5yKqU&#10;//Grb1BLAwQUAAAACACHTuJAxDK5ukECAABgBAAADgAAAGRycy9lMm9Eb2MueG1srVTNbhMxEL4j&#10;8Q6W72Sz+SONsukhoVwQVOLnPrG9u5b8J9vNz0vwAkicgFPh1DtPA+UxGHvThhYh9cAeVjM7M998&#10;83m889OdVmQjfJDWVLTs9SkRhlkuTVPRt2/OnkwpCREMB2WNqOheBHq6ePxovnUzMbCtVVx4giAm&#10;zLauom2MblYUgbVCQ+hZJwwGa+s1RHR9U3APW0TXqhj0+5Niaz133jIRAn5ddUF6QPQPAbR1LZlY&#10;WXahhYkdqhcKIo4UWukCXWS2dS1YfFXXQUSiKoqTxvzGJmiv07tYzGHWeHCtZAcK8BAK92bSIA02&#10;vYVaQQRy4eVfUFoyb4OtY49ZXXSDZEVwirJ/T5vXLTiRZ0Gpg7sVPfw/WPZyc+6J5BU9mVBiQOOJ&#10;X3+4+vn+8/W3rz8+Xf36/jHZl1/IqExibV2YYc3SnPs0bojLncnlI1RU8l1Fh52mwvCbUHlyCGWE&#10;4g5EcoLrwHa116RW0r3Dvcxqoj4EIafTwWiIa7mv6GA8mgyHk0OPXSQM46N++XQypoSlhBLbIdEC&#10;ZgkvkXQ+xOfCapKMioboQTZtXFpjcD+s73rB5kWIXeFNQSo29kwqlddEGbJFncaD1Apw9WtcOTS1&#10;Q/mCaSgB1eCdYtFn9sEqyVN1Vso366XyZANpE/NzoHknLbVeQWi7PI5WN2orgD8znMS9wxMyeDNp&#10;IqMFp0QJbJqszDKCVMfM6CWYRv0jG0VSBrU6nkKy1pbvz32SInm4eFnNwyVJm/2nn7OOP4bF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GAWifHSAAAABgEAAA8AAAAAAAAAAQAgAAAAIgAAAGRycy9k&#10;b3ducmV2LnhtbFBLAQIUABQAAAAIAIdO4kDEMrm6QQIAAGAEAAAOAAAAAAAAAAEAIAAAACEBAABk&#10;cnMvZTJvRG9jLnhtbFBLBQYAAAAABgAGAFkBAADUBQAAAAA=&#10;">
                  <v:fill on="f" focussize="0,0"/>
                  <v:stroke color="#000000 [3213]" joinstyle="round" dashstyle="dash" endarrow="block"/>
                  <v:imagedata o:title=""/>
                  <o:lock v:ext="edit" aspectratio="f"/>
                </v:shape>
                <v:shape id="直接箭头连接符 42" o:spid="_x0000_s1026" o:spt="32" type="#_x0000_t32" style="position:absolute;left:449490;top:2083342;height:362283;width:475;" filled="f" stroked="t" coordsize="21600,21600" o:gfxdata="UEsDBAoAAAAAAIdO4kAAAAAAAAAAAAAAAAAEAAAAZHJzL1BLAwQUAAAACACHTuJAVf2pDdcAAAAG&#10;AQAADwAAAGRycy9kb3ducmV2LnhtbE2PT0vDQBDF74LfYRnBm92khbTGbApaxFwU2op43GbH7GJ2&#10;NmS3//z0jl70MvB4jze/Vy1PvhcHHKMLpCCfZCCQ2mAcdQpet483CxAxaTK6D4QKzhhhWV9eVLo0&#10;4UhrPGxSJ7iEYqkV2JSGUsrYWvQ6TsKAxN5HGL1OLMdOmlEfudz3cpplhfTaEX+wesAHi+3nZu8V&#10;pNX72RZv7f2te9k+PRfuq2malVLXV3l2ByLhKf2F4Qef0aFmpl3Yk4miV8BD0u9lb5HPecaOQ7Pp&#10;bA6yruR//PobUEsDBBQAAAAIAIdO4kA/qDCxOQIAAFYEAAAOAAAAZHJzL2Uyb0RvYy54bWytVM1u&#10;EzEQviPxDpbvZPPXNlll00NCuSCoBDzAxPbuWvKfbDc/L8ELIHECTpRT7zwNlMdg7E0aWoTUA3tY&#10;zezMfDPz+fPOzrdakbXwQVpT0UGvT4kwzHJpmoq+e3vxbEJJiGA4KGtERXci0PP50yezjSvF0LZW&#10;ceEJgphQblxF2xhdWRSBtUJD6FknDAZr6zVEdH1TcA8bRNeqGPb7p8XGeu68ZSIE/LrsgnSP6B8D&#10;aOtaMrG07EoLEztULxREXCm00gU6z9PWtWDxdV0HEYmqKG4a8xuboL1K72I+g7Lx4FrJ9iPAY0Z4&#10;sJMGabDpHdQSIpArL/+C0pJ5G2wde8zqolskM4JbDPoPuHnTghN5F6Q6uDvSw/+DZa/Wl55IXtHp&#10;GSUGNJ747Yebn+8/3367/vHp5tf3j8n++oWMh4msjQsl1izMpU/rhrjYmlw+QNlIvq1oToNSGH4I&#10;jZHsHMp0F/cgkhNcB7atvU6gyApBoPF4Op5i6Q4x+5PRqBsAkbeRsBQ/O6GEYXR0OhxORmm6AsoD&#10;iPMhvhBWk2RUNEQPsmnjwhqDorB+kI8L1i9D7AoPBWkCYy+kUlkbypANknMyTM0A9V6jztDUDjkL&#10;pqEEVIMXiUWfEYNVkqfqTI9vVgvlyRqS/PKzH/NeWmq9hNB2eTnUCbMVwJ8bTuLO4bkYvI80TaMF&#10;p0QJ7JqsPGYEqY6Z0UswjfpHNrKkDJJ15D5ZK8t3lz5xkTyUW6ZzfzWSnv/0c9bxdzD/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X9qQ3XAAAABgEAAA8AAAAAAAAAAQAgAAAAIgAAAGRycy9kb3du&#10;cmV2LnhtbFBLAQIUABQAAAAIAIdO4kA/qDCxOQIAAFYEAAAOAAAAAAAAAAEAIAAAACYBAABkcnMv&#10;ZTJvRG9jLnhtbFBLBQYAAAAABgAGAFkBAADRBQAAAAA=&#10;">
                  <v:fill on="f" focussize="0,0"/>
                  <v:stroke color="#000000 [3213]" joinstyle="round" endarrow="block"/>
                  <v:imagedata o:title=""/>
                  <o:lock v:ext="edit" aspectratio="f"/>
                </v:shape>
                <v:rect id="Rectangle 9" o:spid="_x0000_s1026" o:spt="1" style="position:absolute;left:17252;top:4120651;height:252000;width:864000;" fillcolor="#FFFFFF" filled="t" stroked="t" coordsize="21600,21600" o:gfxdata="UEsDBAoAAAAAAIdO4kAAAAAAAAAAAAAAAAAEAAAAZHJzL1BLAwQUAAAACACHTuJAidJ2KNUAAAAG&#10;AQAADwAAAGRycy9kb3ducmV2LnhtbE2PwU7DMBBE70j8g7VI3KidRKIlxOkBVCSObXrhtomXJBDb&#10;Uey0ga9n4UIvK41mNPum2C52ECeaQu+dhmSlQJBrvOldq+FY7e42IEJEZ3DwjjR8UYBteX1VYG78&#10;2e3pdIit4BIXctTQxTjmUoamI4th5Udy7L37yWJkObXSTHjmcjvIVKl7abF3/KHDkZ46aj4Ps9VQ&#10;9+kRv/fVi7IPuyy+LtXH/Pas9e1Noh5BRFrifxh+8RkdSmaq/exMEIMGHhL/LnubZM0zag5labYG&#10;WRbyEr/8AVBLAwQUAAAACACHTuJAv6ysAzUCAACHBAAADgAAAGRycy9lMm9Eb2MueG1srVTLbtsw&#10;ELwX6D8QvDeSBTsPIXIQ2EhRIG2DpP0AmqIsoiSXXdKW06/vklISJ73kUB0ErnY43Jnl6vLqYA3b&#10;KwwaXMNnJyVnyklotds2/OePm0/nnIUoXCsMONXwRxX41fLjh8vB16qCHkyrkBGJC/XgG97H6Oui&#10;CLJXVoQT8MpRsgO0IlKI26JFMRC7NUVVlqfFANh6BKlCoK/rMcknRnwPIXSdlmoNcmeViyMrKiMi&#10;SQq99oEvc7Vdp2T83nVBRWYaTkpjftMhtN6kd7G8FPUWhe+1nEoQ7ynhjSYrtKNDn6nWIgq2Q/0P&#10;ldUSIUAXTyTYYhSSHSEVs/KNNw+98CprIauDfzY9/D9a+W1/h0y3Db+gvjthqeP35JpwW6PYRfJn&#10;8KEm2IO/w6Qw+FuQvwJzsOoJpa4RYeiVaKmqWcIXrzakINBWthm+QkvsYhchW3Xo0CZCMoEdaO9Z&#10;tag4e2z4fFaVp4vMJWp1iExS+vx0XpbUNUkAAqZ1OkvUTzQeQ/yswLK0aDiSiHyM2N+GOEKfIFkG&#10;GN3eaGNygNvNyiDbC7omN/mZ2MMxzDg2kFGLapGZX+XCMQVV91LgK5jVkabHaEuKjkHGTcYlr0bP&#10;42FzmOzfQPtIFiKM95emlxY94B/OBrq7DQ+/dwIVZ+aLozZczObzdNlzMF+cVRTgcWZznBFOElXD&#10;I2fjchXHAdl51NueTppluQ6uqXWdzmamto5VTXXT/cztmGYpDcBxnFEv/4/l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SdijVAAAABgEAAA8AAAAAAAAAAQAgAAAAIgAAAGRycy9kb3ducmV2Lnht&#10;bFBLAQIUABQAAAAIAIdO4kC/rKwDNQIAAIcEAAAOAAAAAAAAAAEAIAAAACQBAABkcnMvZTJvRG9j&#10;LnhtbFBLBQYAAAAABgAGAFkBAADLBQAAAAA=&#10;">
                  <v:fill on="t" focussize="0,0"/>
                  <v:stroke color="#000000" miterlimit="8" joinstyle="miter"/>
                  <v:imagedata o:title=""/>
                  <o:lock v:ext="edit" aspectratio="f"/>
                  <v:textbox>
                    <w:txbxContent>
                      <w:p w14:paraId="0635C5AD">
                        <w:pPr>
                          <w:jc w:val="center"/>
                          <w:rPr>
                            <w:sz w:val="16"/>
                            <w:szCs w:val="16"/>
                          </w:rPr>
                        </w:pPr>
                        <w:r>
                          <w:rPr>
                            <w:rFonts w:hint="eastAsia"/>
                            <w:sz w:val="16"/>
                            <w:szCs w:val="16"/>
                          </w:rPr>
                          <w:t>最终设计</w:t>
                        </w:r>
                      </w:p>
                      <w:p w14:paraId="46ED2761">
                        <w:pPr>
                          <w:rPr>
                            <w:sz w:val="16"/>
                            <w:szCs w:val="16"/>
                          </w:rPr>
                        </w:pPr>
                      </w:p>
                    </w:txbxContent>
                  </v:textbox>
                </v:rect>
                <v:rect id="Rectangle 9" o:spid="_x0000_s1026" o:spt="1" style="position:absolute;left:17964;top:4684131;height:252000;width:864000;" fillcolor="#FFFFFF" filled="t" stroked="t" coordsize="21600,21600" o:gfxdata="UEsDBAoAAAAAAIdO4kAAAAAAAAAAAAAAAAAEAAAAZHJzL1BLAwQUAAAACACHTuJA7A7t5dUAAAAG&#10;AQAADwAAAGRycy9kb3ducmV2LnhtbE2PwWrDMBBE74X+g9hCb43sBBrjWs4hEAppeqiTD1CsrWVi&#10;rYwkO+nfd9tLe1kYZph9U21ubhAzhth7UpAvMhBIrTc9dQpOx91TASImTUYPnlDBF0bY1Pd3lS6N&#10;v9IHzk3qBJdQLLUCm9JYShlbi07HhR+R2Pv0wenEMnTSBH3lcjfIZZY9S6d74g9Wj7i12F6aySlo&#10;Z1e8hnd62+3H6eT39mCa/KDU40OevYBIeEt/YfjBZ3SomensJzJRDAp4SPq97BX5mmecObRartYg&#10;60r+x6+/AVBLAwQUAAAACACHTuJAuqQcUjYCAAB/BAAADgAAAGRycy9lMm9Eb2MueG1srVTBjtow&#10;EL1X6j9YvpcECixEhNUKRFVp26667QcYxyFWbY87NoTt13fiwC5sL3soh2jGfn6e92bM4vZoDTso&#10;DBpcyYeDnDPlJFTa7Ur+88fmw4yzEIWrhAGnSv6kAr9dvn+3aH2hRtCAqRQyInGhaH3Jmxh9kWVB&#10;NsqKMACvHG3WgFZESnGXVShaYrcmG+X5NGsBK48gVQi0uu43+YkR30IIda2lWoPcW+Viz4rKiEiS&#10;QqN94MtUbV0rGb/VdVCRmZKT0pi+dAnF2+6bLRei2KHwjZanEsRbSnilyQrt6NJnqrWIgu1R/0Nl&#10;tUQIUMeBBJv1QpIjpGKYv/LmsRFeJS1kdfDPpof/Ryu/Hh6Q6ark8zlnTljq+HdyTbidUWze+dP6&#10;UBDs0T9gpzD4e5C/AnOwagil7hChbZSoqKphh8+uDnRJoKNs236BitjFPkKy6lij7QjJBHakszfz&#10;6Zizp5KPp7Px8GPiEoU6RiZpezYd5zl1TRJgNKFBSr3LRHGm8RjiJwWWdUHJkUSka8ThPsSuLFGc&#10;IUkGGF1ttDEpwd12ZZAdBI3JJv2SElJ7CTOOtWTUZDRJzFd74ZKCqnsp8ApmdaTXY7QlRZcg407G&#10;dV71nsfj9niyfwvVE1mI0M8vvV4KGsA/nLU0uyUPv/cCFWfms6M2dIOegvHkZkQJnle3l6vCSaIo&#10;eeSsD1exfxh7j3rX0A3DJNPBHbWs1snErp19Nad6aS6Tt6c31A3+ZZ5QL/8by7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sDu3l1QAAAAYBAAAPAAAAAAAAAAEAIAAAACIAAABkcnMvZG93bnJldi54&#10;bWxQSwECFAAUAAAACACHTuJAuqQcUjYCAAB/BAAADgAAAAAAAAABACAAAAAkAQAAZHJzL2Uyb0Rv&#10;Yy54bWxQSwUGAAAAAAYABgBZAQAAzAUAAAAA&#10;">
                  <v:fill on="t" focussize="0,0"/>
                  <v:stroke color="#000000" miterlimit="8" joinstyle="miter"/>
                  <v:imagedata o:title=""/>
                  <o:lock v:ext="edit" aspectratio="f"/>
                  <v:textbox inset="0mm,1.27mm,0mm,1.27mm">
                    <w:txbxContent>
                      <w:p w14:paraId="62FB66F8">
                        <w:pPr>
                          <w:jc w:val="center"/>
                          <w:rPr>
                            <w:sz w:val="16"/>
                            <w:szCs w:val="16"/>
                          </w:rPr>
                        </w:pPr>
                        <w:r>
                          <w:rPr>
                            <w:rFonts w:hint="eastAsia"/>
                            <w:sz w:val="16"/>
                            <w:szCs w:val="16"/>
                          </w:rPr>
                          <w:t>定量分析</w:t>
                        </w:r>
                      </w:p>
                      <w:p w14:paraId="4E230A4F">
                        <w:pPr>
                          <w:rPr>
                            <w:sz w:val="16"/>
                            <w:szCs w:val="16"/>
                          </w:rPr>
                        </w:pPr>
                      </w:p>
                    </w:txbxContent>
                  </v:textbox>
                </v:rect>
                <v:shape id="直接箭头连接符 45" o:spid="_x0000_s1026" o:spt="32" type="#_x0000_t32" style="position:absolute;left:449252;top:4372651;height:311480;width:712;" filled="f" stroked="t" coordsize="21600,21600" o:gfxdata="UEsDBAoAAAAAAIdO4kAAAAAAAAAAAAAAAAAEAAAAZHJzL1BLAwQUAAAACACHTuJAVf2pDdcAAAAG&#10;AQAADwAAAGRycy9kb3ducmV2LnhtbE2PT0vDQBDF74LfYRnBm92khbTGbApaxFwU2op43GbH7GJ2&#10;NmS3//z0jl70MvB4jze/Vy1PvhcHHKMLpCCfZCCQ2mAcdQpet483CxAxaTK6D4QKzhhhWV9eVLo0&#10;4UhrPGxSJ7iEYqkV2JSGUsrYWvQ6TsKAxN5HGL1OLMdOmlEfudz3cpplhfTaEX+wesAHi+3nZu8V&#10;pNX72RZv7f2te9k+PRfuq2malVLXV3l2ByLhKf2F4Qef0aFmpl3Yk4miV8BD0u9lb5HPecaOQ7Pp&#10;bA6yruR//PobUEsDBBQAAAAIAIdO4kCcklJwOgIAAFcEAAAOAAAAZHJzL2Uyb0RvYy54bWytVEuO&#10;EzEQ3SNxB8t70ulOMp9WOrNIGDYIIgEHqLjd3Zb8k+3J5xJcAIkVsGJYzZ7TwHAMyu5MwgxCmgVZ&#10;dMpd5VfvPZd7erFVkqy588LoiuaDISVcM1ML3Vb03dvLZ2eU+AC6Bmk0r+iOe3oxe/pkurElL0xn&#10;ZM0dQRDty42taBeCLbPMs44r8ANjucZkY5yCgEvXZrWDDaIrmRXD4Um2Ma62zjDuPb5d9Em6R3SP&#10;ATRNIxhfGHaluA49quMSAkrynbCezhLbpuEsvG4azwORFUWlIT2xCcar+MxmUyhbB7YTbE8BHkPh&#10;gSYFQmPTA9QCApArJ/6CUoI5400TBsyorBeSHEEV+fCBN286sDxpQau9PZju/x8se7VeOiJqnIQh&#10;eqJB4ZHffrj5+f7z7bfrH59ufn3/GOOvX8h4Et3aWF/iprleuqjXh/lWp/3jEcX/bUWL3lSu60Nq&#10;vE8lv7N7EHHhbQ+2bZyKoGgLQaDx+LyYFJTsMBydFieTfI+8DYRh/jTHJMPsKM/HZz02lHcg1vnw&#10;ghtFYlBRHxyItgtzozVOhXF5Oi9Yv/QBZWVQ3m2IDLS5FFKm4ZCabCp6Pikm2Axw4BscNAyVRdO8&#10;bikB2eJNYsElRG+kqOPuZI9rV3PpyBri/KVf1IDd7pXF1gvwXV+XUr3UjkP9XNck7Cyei8YLSSMb&#10;xWtKJMeuMUo0Awh5rAxOgG7lP6qxvdTI4uh9jFam3i1dZBdXOG+J5/5uxIH+c52qjt+D2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V/akN1wAAAAYBAAAPAAAAAAAAAAEAIAAAACIAAABkcnMvZG93&#10;bnJldi54bWxQSwECFAAUAAAACACHTuJAnJJScDoCAABXBAAADgAAAAAAAAABACAAAAAmAQAAZHJz&#10;L2Uyb0RvYy54bWxQSwUGAAAAAAYABgBZAQAA0gUAAAAA&#10;">
                  <v:fill on="f" focussize="0,0"/>
                  <v:stroke color="#000000 [3213]" joinstyle="round" endarrow="block"/>
                  <v:imagedata o:title=""/>
                  <o:lock v:ext="edit" aspectratio="f"/>
                </v:shape>
                <v:rect id="Rectangle 18" o:spid="_x0000_s1026" o:spt="1" style="position:absolute;left:1275194;top:4690387;height:252000;width:1016964;" fillcolor="#FFFFFF" filled="t" stroked="t" coordsize="21600,21600" o:gfxdata="UEsDBAoAAAAAAIdO4kAAAAAAAAAAAAAAAAAEAAAAZHJzL1BLAwQUAAAACACHTuJA3OlZt9YAAAAG&#10;AQAADwAAAGRycy9kb3ducmV2LnhtbE2PQUvDQBCF70L/wzKFXsTupgFbYjalCB6siDT6A7bZMQlm&#10;Z2N2m8R/7+hFLwOP93jzvXw/u06MOITWk4ZkrUAgVd62VGt4e3242YEI0ZA1nSfU8IUB9sXiKjeZ&#10;9ROdcCxjLbiEQmY0NDH2mZShatCZsPY9EnvvfnAmshxqaQczcbnr5EapW+lMS/yhMT3eN1h9lBen&#10;4fD5XI4n5Wg6Ou/m9OX66fCIWq+WiboDEXGOf2H4wWd0KJjp7C9kg+g08JD4e9nbJVueceZQukm3&#10;IItc/scvvgFQSwMEFAAAAAgAh07iQHUFpeQ6AgAAhAQAAA4AAABkcnMvZTJvRG9jLnhtbK1UwU4b&#10;MRC9V+o/WL6X3Q0kJCs2CIGoKtGCSvsBjtebtWp73LGTDf36jr0JBHrh0BxWHvv5zbw341xc7qxh&#10;W4VBg2t4dVJyppyEVrt1w3/+uP005yxE4VphwKmGP6nAL5cfP1wMvlYT6MG0ChmRuFAPvuF9jL4u&#10;iiB7ZUU4Aa8cHXaAVkQKcV20KAZit6aYlOWsGABbjyBVCLR7Mx7yPSO+hxC6Tkt1A3JjlYsjKyoj&#10;IkkKvfaBL3O1XadkvO+6oCIzDSelMX8pCa1X6VssL0S9RuF7LfcliPeU8EaTFdpR0meqGxEF26D+&#10;h8pqiRCgiycSbDEKyY6Qiqp8481jL7zKWsjq4J9ND/+PVn7bPiDTLU1CWXHmhKWWfyfbhFsbxap5&#10;cmjwoSbgo3/ApDH4O5C/AnNw3RNMXSHC0CvRUl1VwhevLqQg0FW2Gr5CS/RiEyGbtevQJkKyge3o&#10;7uR8Wi3OOHtq+NlsUZ7Oz8f+qF1kMgHKaraYEUASYjKlacoNLER9YPIY4mcFlqVFw5GE5Exiexdi&#10;qkzUB0hWAka3t9qYHOB6dW2QbQXNym3+ZTEk+BhmHBsavphOppn51Vk4pqDqXgp8BbM60hMy2jZ8&#10;fgwybu9dsmu0Pe5Wu30HVtA+kYsI4xDTE6ZFD/iHs4EGuOHh90ag4sx8cdSJ01nKzmIOaIHHu6vD&#10;rnCSKBoeORuX13F8HRuPet1ThirLdHBFXet0NjF1dKxmXy8NZ/Z2/5DS9B/HGfXy57H8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NzpWbfWAAAABgEAAA8AAAAAAAAAAQAgAAAAIgAAAGRycy9kb3du&#10;cmV2LnhtbFBLAQIUABQAAAAIAIdO4kB1BaXkOgIAAIQEAAAOAAAAAAAAAAEAIAAAACUBAABkcnMv&#10;ZTJvRG9jLnhtbFBLBQYAAAAABgAGAFkBAADRBQAAAAA=&#10;">
                  <v:fill on="t" focussize="0,0"/>
                  <v:stroke color="#000000" miterlimit="8" joinstyle="miter"/>
                  <v:imagedata o:title=""/>
                  <o:lock v:ext="edit" aspectratio="f"/>
                  <v:textbox inset="1mm,0mm,1mm,0mm">
                    <w:txbxContent>
                      <w:p w14:paraId="01D9CE85">
                        <w:pPr>
                          <w:jc w:val="center"/>
                          <w:rPr>
                            <w:sz w:val="16"/>
                            <w:szCs w:val="16"/>
                          </w:rPr>
                        </w:pPr>
                        <w:r>
                          <w:rPr>
                            <w:rFonts w:hint="eastAsia"/>
                            <w:sz w:val="16"/>
                            <w:szCs w:val="16"/>
                          </w:rPr>
                          <w:t>审查最终设计及分析</w:t>
                        </w:r>
                      </w:p>
                    </w:txbxContent>
                  </v:textbox>
                </v:rect>
                <v:shape id="直接箭头连接符 51" o:spid="_x0000_s1026" o:spt="32" type="#_x0000_t32" style="position:absolute;left:881964;top:4810131;height:6256;width:393230;" filled="f" stroked="t" coordsize="21600,21600" o:gfxdata="UEsDBAoAAAAAAIdO4kAAAAAAAAAAAAAAAAAEAAAAZHJzL1BLAwQUAAAACACHTuJAuRrq5dMAAAAG&#10;AQAADwAAAGRycy9kb3ducmV2LnhtbE2PzU7DMBCE70i8g7VI3KidVNAS4vRAy4kThQNHN16SQLwO&#10;9vaHt2fhApeVRjOa/aZencKoDpjyEMlCMTOgkNroB+osvDw/XC1BZXbk3RgJLXxhhlVzfla7yscj&#10;PeFhy52SEsqVs9AzT5XWue0xuDyLE5J4bzEFxyJTp31yRykPoy6NudHBDSQfejfhfY/tx3YfLNy2&#10;YVPy6+PoPtfv61SwudblxtrLi8LcgWI88V8YfvAFHRph2sU9+axGCzKEf694y2IhM3YSmpfzBeim&#10;1v/xm29QSwMEFAAAAAgAh07iQKqb/9Q9AgAAVwQAAA4AAABkcnMvZTJvRG9jLnhtbK2UzW4TMRDH&#10;70i8g+U72WzSRMmqmx4SygVBJOABJrZ315K/ZLv5eAleAIkTcIKeeudpoDwGY2/a0iKkHshhM17P&#10;/Gbm7/Genu21Ilvhg7SmpuVgSIkwzHJp2pq+e3v+bEZJiGA4KGtETQ8i0LPF0yenO1eJke2s4sIT&#10;hJhQ7VxNuxhdVRSBdUJDGFgnDG421muIuPRtwT3skK5VMRoOp8XOeu68ZSIEfLvqN+mR6B8DtE0j&#10;mVhZdqGFiT3VCwURWwqddIEucrVNI1h83TRBRKJqip3G/MQkaG/Ss1icQtV6cJ1kxxLgMSU86EmD&#10;NJj0FrWCCOTCy79QWjJvg23igFld9I1kRbCLcvhAmzcdOJF7QamDuxU9/D8se7VdeyI5TsJwRIkB&#10;jUd+/eHq5/vP15fffny6+vX9Y7K/fiGTMqm1c6HCoKVZ+9RviMu9yfEnJxT/9zUd96IKw2+2Jqh2&#10;3sqE4h4iLYLrYfvG6wRFWQiCZrNyPkXqoaYns3JYjnM4VGIfCUuJ5uPRGNEMHaajyTTlLaC6oTgf&#10;4gthNUlGTUP0INsuLq0xOBbWl/nAYPsyxD7wJiCVYOy5VCpPhzJkV9P5ZDTBVIAT3+CkoakdqhZM&#10;SwmoFq8Siz4Tg1WSp+isj283S+XJFtIA5t+xzHtuKfUKQtf7cbR6ETsB/LnhJB4cnovBC0lTMVpw&#10;SpTApMnKVUaQ6s4zegmmVf/wRpGUQa3utE/WxvLD2icp0grnLat5vBtpoP9cZ6+778Hi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Lka6uXTAAAABgEAAA8AAAAAAAAAAQAgAAAAIgAAAGRycy9kb3du&#10;cmV2LnhtbFBLAQIUABQAAAAIAIdO4kCqm//UPQIAAFcEAAAOAAAAAAAAAAEAIAAAACIBAABkcnMv&#10;ZTJvRG9jLnhtbFBLBQYAAAAABgAGAFkBAADRBQAAAAA=&#10;">
                  <v:fill on="f" focussize="0,0"/>
                  <v:stroke color="#000000 [3213]" joinstyle="round" dashstyle="dash" endarrow="block"/>
                  <v:imagedata o:title=""/>
                  <o:lock v:ext="edit" aspectratio="f"/>
                </v:shape>
                <v:shape id="直接箭头连接符 52" o:spid="_x0000_s1026" o:spt="32" type="#_x0000_t32" style="position:absolute;left:449252;top:2652939;flip:x;height:1467712;width:951;" filled="f" stroked="t" coordsize="21600,21600" o:gfxdata="UEsDBAoAAAAAAIdO4kAAAAAAAAAAAAAAAAAEAAAAZHJzL1BLAwQUAAAACACHTuJAZeUOK9YAAAAG&#10;AQAADwAAAGRycy9kb3ducmV2LnhtbE2PwU7DMBBE70j9B2srcamok1SlUYjTA1A4oYpQ7m68JFHj&#10;dRS7bfL3LFzgstJoRrNv8u1oO3HBwbeOFMTLCARS5UxLtYLDx+4uBeGDJqM7R6hgQg/bYnaT68y4&#10;K73jpQy14BLymVbQhNBnUvqqQav90vVI7H25werAcqilGfSVy20nkyi6l1a3xB8a3eNjg9WpPFsF&#10;T+V+vftcHMZkql7fypf0tKfpWanbeRw9gAg4hr8w/OAzOhTMdHRnMl50CnhI+L3spfGGZxw5tEpW&#10;G5BFLv/jF99QSwMEFAAAAAgAh07iQOVc609DAgAAYgQAAA4AAABkcnMvZTJvRG9jLnhtbK1US44T&#10;MRDdI3EHy3vSSSbJkFY6s0gYWCCIBBygYru7Lfkn25PPJbgAEitgBaxmz2lgOAZld0iYQUizIItW&#10;OVX13qvn6p5d7LQiG+GDtKaig16fEmGY5dI0FX3z+vLRY0pCBMNBWSMquheBXswfPphtXSmGtrWK&#10;C08QxIRy6yraxujKogisFRpCzzphMFlbryHi0TcF97BFdK2KYb8/KbbWc+ctEyHgv8suSQ+I/j6A&#10;tq4lE0vLrrQwsUP1QkHEkUIrXaDzrLauBYsv6zqISFRFcdKYn0iC8To9i/kMysaDayU7SID7SLgz&#10;kwZpkPQItYQI5MrLv6C0ZN4GW8ces7roBsmO4BSD/h1vXrXgRJ4FrQ7uaHr4f7DsxWblieS4Cf0z&#10;SgxovPKbd9c/3n68+frl+4frn9/ep/jzJzIeJre2LpTYtDArn+YNcbEzuX+Elkq+q2gug1IYfkwh&#10;ck5lv4tbEOkQXAe2q70mtZLuGcrJdqJBBCFHo+kQ6cke0Sfj4fRs2l2c2EXCMD8dDyhhmB2MJufn&#10;g6yggDLhJZHOh/hUWE1SUNEQPcimjQtrDC6I9R0XbJ6HiBNi4++G1GzspVQq74kyZJvIhmNkA9z9&#10;GncOQ+3Qv2AaSkA1+FKx6LP6YJXkqTs75Zv1QnmygbSK+ZeGQLZbZYl6CaHt6nKqm7UVwJ8YTuLe&#10;4RUZfDdpUqMFp0QJZE1RlhlBqlNl9BJMo/5RjfTKoIrTNaRobfl+5ZO6dMLVyzoPr0na7T/Puer0&#10;aZj/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GXlDivWAAAABgEAAA8AAAAAAAAAAQAgAAAAIgAA&#10;AGRycy9kb3ducmV2LnhtbFBLAQIUABQAAAAIAIdO4kDlXOtPQwIAAGIEAAAOAAAAAAAAAAEAIAAA&#10;ACUBAABkcnMvZTJvRG9jLnhtbFBLBQYAAAAABgAGAFkBAADaBQAAAAA=&#10;">
                  <v:fill on="f" focussize="0,0"/>
                  <v:stroke color="#000000 [3213]" joinstyle="round" endarrow="block"/>
                  <v:imagedata o:title=""/>
                  <o:lock v:ext="edit" aspectratio="f"/>
                </v:shape>
                <v:rect id="Rectangle 18" o:spid="_x0000_s1026" o:spt="1" style="position:absolute;left:1356843;top:6006640;height:252000;width:864000;" fillcolor="#FFFFFF" filled="t" stroked="t" coordsize="21600,21600" o:gfxdata="UEsDBAoAAAAAAIdO4kAAAAAAAAAAAAAAAAAEAAAAZHJzL1BLAwQUAAAACACHTuJA6C39UNgAAAAG&#10;AQAADwAAAGRycy9kb3ducmV2LnhtbE2PzU7DMBCE70h9B2uRuFEnDWqrEKdSET1USG1TeAA3XuKI&#10;eB1i9weevgsXuKw0mtHsN8Xi4jpxwiG0nhSk4wQEUu1NS42Ct9fV/RxEiJqM7jyhgi8MsChHN4XO&#10;jT9Thad9bASXUMi1Ahtjn0sZaotOh7Hvkdh794PTkeXQSDPoM5e7Tk6SZCqdbok/WN3jk8X6Y390&#10;Cjbf1UO73rw8r6tqu9x+NtluZTOl7m7T5BFExEv8C8MPPqNDyUwHfyQTRKeAh8Tfy948nfGMA4ey&#10;STYDWRbyP355BVBLAwQUAAAACACHTuJA3hr7PDkCAACLBAAADgAAAGRycy9lMm9Eb2MueG1srVTL&#10;btswELwX6D8QvNfyu65gOQhsuCiQNkHTfgBNURZRkssuacvu13dFKYmdXnKoDgJXOxzuzC61vDlZ&#10;w44KgwZX8NFgyJlyEkrt9gX/+WP7YcFZiMKVwoBTBT+rwG9W798tG5+rMdRgSoWMSFzIG1/wOkaf&#10;Z1mQtbIiDMArR8kK0IpIIe6zEkVD7NZk4+FwnjWApUeQKgT6uumSvGfEtxBCVWmpNiAPVrnYsaIy&#10;IpKkUGsf+CpVW1VKxvuqCioyU3BSGtObDqH1rn1nq6XI9yh8rWVfgnhLCa80WaEdHfpMtRFRsAPq&#10;f6islggBqjiQYLNOSHKEVIyGr7x5rIVXSQtZHfyz6eH/0cpvxwdkuqRJGE45c8JSy7+TbcLtjWKj&#10;RetQ40NOwEf/gK3G4O9A/grMwbommLpFhKZWoqS6Ri0+u9rQBoG2sl3zFUqiF4cIyaxThbYlJBvY&#10;ifZOZvPFdMLZueBzmpT5tO+POkUmCbCgL0PqnCTAeEbDlPKZyJ+IPIb4WYFl7aLgSDrSQeJ4F2Jb&#10;mMifIEkIGF1utTEpwP1ubZAdBY3KNj1JC+m9hBnHmoJ/mo1nifkqFy4pqLqXAq9gVke6QUZbUnQJ&#10;Mq63rnWrcz2edqe+ATsoz2QiQjfDdINpUQP+4ayh+S14+H0QqDgzXxw1YkIOtgOfguns45gCvMzs&#10;LjPCSaIqeOSsW65jd0kOHvW+ppNGSa6DW2pepZOZbWO7qvq6aUaTx/19ai/BZZxQL/+Q1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oLf1Q2AAAAAYBAAAPAAAAAAAAAAEAIAAAACIAAABkcnMvZG93&#10;bnJldi54bWxQSwECFAAUAAAACACHTuJA3hr7PDkCAACLBAAADgAAAAAAAAABACAAAAAnAQAAZHJz&#10;L2Uyb0RvYy54bWxQSwUGAAAAAAYABgBZAQAA0gUAAAAA&#10;">
                  <v:fill on="t" focussize="0,0"/>
                  <v:stroke color="#000000 [3213]" miterlimit="8" joinstyle="miter"/>
                  <v:imagedata o:title=""/>
                  <o:lock v:ext="edit" aspectratio="f"/>
                  <v:textbox inset="1mm,1.27mm,1mm,1.27mm">
                    <w:txbxContent>
                      <w:p w14:paraId="49552020">
                        <w:pPr>
                          <w:jc w:val="center"/>
                          <w:rPr>
                            <w:sz w:val="16"/>
                            <w:szCs w:val="16"/>
                          </w:rPr>
                        </w:pPr>
                        <w:r>
                          <w:rPr>
                            <w:rFonts w:hint="eastAsia"/>
                            <w:sz w:val="16"/>
                            <w:szCs w:val="16"/>
                          </w:rPr>
                          <w:t>审定最终设计</w:t>
                        </w:r>
                      </w:p>
                    </w:txbxContent>
                  </v:textbox>
                </v:rect>
                <v:shape id="流程图: 决策 57" o:spid="_x0000_s1026" o:spt="110" type="#_x0000_t110" style="position:absolute;left:1270712;top:2912482;height:415287;width:1059178;v-text-anchor:middle;" filled="f" stroked="t" coordsize="21600,21600" o:gfxdata="UEsDBAoAAAAAAIdO4kAAAAAAAAAAAAAAAAAEAAAAZHJzL1BLAwQUAAAACACHTuJAu1ItS9QAAAAG&#10;AQAADwAAAGRycy9kb3ducmV2LnhtbE2PQU/DMAyF70j8h8hI3FjaTnRVaTqJIS5cEB0S16wxbUTi&#10;VE22df8ewwUulqz3/Py9Zrt4J044RxtIQb7KQCD1wVgaFLzvn+8qEDFpMtoFQgUXjLBtr68aXZtw&#10;pjc8dWkQHEKx1grGlKZaytiP6HVchQmJtc8we514nQdpZn3mcO9kkWWl9NoSfxj1hLsR+6/u6Bnj&#10;g/SuLJ4eL65crN1Xr/cvnVTq9ibPHkAkXNKfGX7w+QZaZjqEI5konAIukn4na1W+4RoHNq2L9QZk&#10;28j/+O03UEsDBBQAAAAIAIdO4kCpiMidhQIAANUEAAAOAAAAZHJzL2Uyb0RvYy54bWytVMtuEzEU&#10;3SPxD5b3dB5qSBt1UkWJipAqWikg1o7Hk7HkF9dOJmXHhg17Nv0BNqwQW/6m9De49kxaKCy6IAvn&#10;enx9rs/xuT453WlFtgK8tKaixUFOiTDc1tKsK/rm9dmzI0p8YKZmyhpR0Svh6en06ZOTzk1EaVur&#10;agEEQYyfdK6ibQhukmWet0Izf2CdMLjYWNAs4BTWWQ2sQ3StsjLPn2edhdqB5cJ7/LroF+mACI8B&#10;tE0juVhYvtHChB4VhGIBKflWOk+n6bRNI3i4aBovAlEVRaYhjVgE41Ucs+kJm6yBuVby4QjsMUd4&#10;wEkzabDoHdSCBUY2IP+C0pKD9bYJB9zqrCeSFEEWRf5Am2XLnEhcUGrv7kT3/w+Wv9peApE1OiEf&#10;UWKYxiv/+f3D7ZdPN9c/JuTm47fbr5/JaByV6pyf4Ialu4Rh5jGMtHcN6PiPhMgOscpxPi5KSq4q&#10;Wh4X5eFR2SstdoHwmJCPjosxOo1jxmExKo9SgeweyYEPL4TVJAYVbZTt5i2DsBBcRusmtdn23Ac8&#10;Cu7b58dTGHsmlUpXqwzpKno8KpEcZ2jXBm2CoXZI2Zs1JUytsQ94gITorZJ13B1xPKxXcwVky6J7&#10;0i/SwGp/pMXSC+bbPi8tDWnKYHZUrdcpRmG32g3irWx9heKD7V3pHT+TCHXOfLhkgDZEk2Kjhgsc&#10;Iv+K2iGipLXw/l/fYz66A1cp6dDWSPLdhoGgRL006JvYA/sA9sFqH5iNnlvkWuAT4HgKcQMEtQ8b&#10;sPot9u8sVsElZjjW6uUbJvPQtxe+AFzMZikNve5YODdLxyN40tbNNgHvKV1fFKZXY9AL3Z50Hjoz&#10;ttPv85R1/xpNf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C7Ui1L1AAAAAYBAAAPAAAAAAAAAAEA&#10;IAAAACIAAABkcnMvZG93bnJldi54bWxQSwECFAAUAAAACACHTuJAqYjInYUCAADVBAAADgAAAAAA&#10;AAABACAAAAAjAQAAZHJzL2Uyb0RvYy54bWxQSwUGAAAAAAYABgBZAQAAGgYAAAAA&#10;">
                  <v:fill on="f" focussize="0,0"/>
                  <v:stroke color="#000000 [3213]" joinstyle="round"/>
                  <v:imagedata o:title=""/>
                  <o:lock v:ext="edit" aspectratio="f"/>
                  <v:textbox inset="0mm,0mm,0mm,0mm" style="mso-fit-shape-to-text:t;">
                    <w:txbxContent>
                      <w:p w14:paraId="38289606">
                        <w:pPr>
                          <w:jc w:val="center"/>
                          <w:rPr>
                            <w:color w:val="000000" w:themeColor="text1"/>
                            <w:sz w:val="16"/>
                            <w:szCs w:val="16"/>
                            <w14:textFill>
                              <w14:solidFill>
                                <w14:schemeClr w14:val="tx1"/>
                              </w14:solidFill>
                            </w14:textFill>
                          </w:rPr>
                        </w:pPr>
                        <w:r>
                          <w:rPr>
                            <w:rFonts w:hint="eastAsia"/>
                            <w:color w:val="000000" w:themeColor="text1"/>
                            <w:sz w:val="16"/>
                            <w:szCs w:val="16"/>
                            <w14:textFill>
                              <w14:solidFill>
                                <w14:schemeClr w14:val="tx1"/>
                              </w14:solidFill>
                            </w14:textFill>
                          </w:rPr>
                          <w:t>满足要求？</w:t>
                        </w:r>
                      </w:p>
                    </w:txbxContent>
                  </v:textbox>
                </v:shape>
                <v:shape id="直接箭头连接符 58" o:spid="_x0000_s1026" o:spt="32" type="#_x0000_t32" style="position:absolute;left:1800301;top:2650158;flip:x;height:262324;width:1867;" filled="f" stroked="t" coordsize="21600,21600" o:gfxdata="UEsDBAoAAAAAAIdO4kAAAAAAAAAAAAAAAAAEAAAAZHJzL1BLAwQUAAAACACHTuJAZeUOK9YAAAAG&#10;AQAADwAAAGRycy9kb3ducmV2LnhtbE2PwU7DMBBE70j9B2srcamok1SlUYjTA1A4oYpQ7m68JFHj&#10;dRS7bfL3LFzgstJoRrNv8u1oO3HBwbeOFMTLCARS5UxLtYLDx+4uBeGDJqM7R6hgQg/bYnaT68y4&#10;K73jpQy14BLymVbQhNBnUvqqQav90vVI7H25werAcqilGfSVy20nkyi6l1a3xB8a3eNjg9WpPFsF&#10;T+V+vftcHMZkql7fypf0tKfpWanbeRw9gAg4hr8w/OAzOhTMdHRnMl50CnhI+L3spfGGZxw5tEpW&#10;G5BFLv/jF99QSwMEFAAAAAgAh07iQKLbgqw/AgAAYwQAAA4AAABkcnMvZTJvRG9jLnhtbK1UzY7T&#10;MBC+I/EOlu80aZaWbtR0Dy0LBwSVgAeYOk5iyX+yvU37ErwAEifgBJz2ztPA8hiMne6WXYS0B3Jw&#10;xpmZb775PM78bKck2XLnhdEVHY9ySrhmpha6rejbN+ePZpT4ALoGaTSv6J57erZ4+GDe25IXpjOy&#10;5o4giPZlbyvahWDLLPOs4wr8yFiu0dkYpyDg1rVZ7aBHdCWzIs+nWW9cbZ1h3Hv8uhqc9IDo7gNo&#10;mkYwvjLsQnEdBlTHJQRsyXfCerpIbJuGs/CqaTwPRFYUOw1pxSJob+KaLeZQtg5sJ9iBAtyHwp2e&#10;FAiNRW+gVhCAXDjxF5QSzBlvmjBiRmVDI0kR7GKc39HmdQeWp15Qam9vRPf/D5a93K4dETVOQj6l&#10;RIPCI796f/nz3aerb19/fLz89f1DtL98JpNZVKu3vsSkpV672K8Py50e8k8pvncVLQZRua6vXZMn&#10;B1fSO7sFETfeDmC7xinSSGGfI50kJwpEEHI8y/OTfEzJHuGnk3w8cIGS7wJhKWCKNVhyFyfF40gh&#10;gzICRpbW+fCMG0WiUVEfHIi2C0ujNU6IcUMx2L7wYUi8TojJ2pwLKdOgSE36ip5OigkWAxz+BocO&#10;TWVRQK9bSkC2eKtYcIm+N1LUMTtJ5drNUjqyhTiL6TnQvBUWS6/Ad0Nccg2Cdhzqp7omYW/xjDRe&#10;ThrZKF5TIjlWjVaiGUDIY2RwAnQr/xGNKkmNYh3PIVobU+/XLmoRdzh7Sc7DPYnD/ec+RR3/DY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ZeUOK9YAAAAGAQAADwAAAAAAAAABACAAAAAiAAAAZHJz&#10;L2Rvd25yZXYueG1sUEsBAhQAFAAAAAgAh07iQKLbgqw/AgAAYwQAAA4AAAAAAAAAAQAgAAAAJQEA&#10;AGRycy9lMm9Eb2MueG1sUEsFBgAAAAAGAAYAWQEAANYFAAAAAA==&#10;">
                  <v:fill on="f" focussize="0,0"/>
                  <v:stroke color="#000000 [3213]" joinstyle="round" endarrow="block"/>
                  <v:imagedata o:title=""/>
                  <o:lock v:ext="edit" aspectratio="f"/>
                </v:shape>
                <v:shape id="直接箭头连接符 61" o:spid="_x0000_s1026" o:spt="32" type="#_x0000_t32" style="position:absolute;left:1800720;top:3328164;height:279474;width:3095;" filled="f" stroked="t" coordsize="21600,21600" o:gfxdata="UEsDBAoAAAAAAIdO4kAAAAAAAAAAAAAAAAAEAAAAZHJzL1BLAwQUAAAACACHTuJAVf2pDdcAAAAG&#10;AQAADwAAAGRycy9kb3ducmV2LnhtbE2PT0vDQBDF74LfYRnBm92khbTGbApaxFwU2op43GbH7GJ2&#10;NmS3//z0jl70MvB4jze/Vy1PvhcHHKMLpCCfZCCQ2mAcdQpet483CxAxaTK6D4QKzhhhWV9eVLo0&#10;4UhrPGxSJ7iEYqkV2JSGUsrYWvQ6TsKAxN5HGL1OLMdOmlEfudz3cpplhfTaEX+wesAHi+3nZu8V&#10;pNX72RZv7f2te9k+PRfuq2malVLXV3l2ByLhKf2F4Qef0aFmpl3Yk4miV8BD0u9lb5HPecaOQ7Pp&#10;bA6yruR//PobUEsDBBQAAAAIAIdO4kAnw23iPQIAAFkEAAAOAAAAZHJzL2Uyb0RvYy54bWytVEuO&#10;EzEQ3SNxB8t70p/8o3RmkTBsEEQCDuDY7m5L/sn25HMJLoDEClgxrGbPaWA4BmV3MmEGIc2CXrSq&#10;uqpe1Xsu9/xiryTacueF0RUuejlGXFPDhG4q/O7t5bMJRj4QzYg0mlf4wD2+WDx9Mt/ZGS9NayTj&#10;DgGI9rOdrXAbgp1lmactV8T3jOUagrVxigRwXZMxR3aArmRW5vko2xnHrDOUew9fV10QHxHdYwBN&#10;XQvKV4ZeKa5Dh+q4JAEo+VZYjxdp2rrmNLyua88DkhUGpiG9oQnYm/jOFnMyaxyxraDHEchjRnjA&#10;SRGhoekd1IoEgq6c+AtKCeqMN3XoUaOyjkhSBFgU+QNt3rTE8sQFpPb2TnT//2Dpq+3aIcFgE/Ix&#10;RpooOPLbDzc/33++/Xb949PNr+8fo/31CxoVUa2d9TMoWuq1i3x9WO51qh9CuWD7CpedqFyzU6g/&#10;OIaS3tk9iOh424Hta6ciKMiCAKiY5Pm4hJM6VLjfLyfFaHCE3gdEIaGfT4cYUQiX4+lgnKIZmZ1g&#10;rPPhBTcKRaPCPjgimjYsjdawF8YV6cTI9qUPQAwKTwVxBm0uhZRpPaRGuwpPh2VsRmDla1g1MJUF&#10;2bxuMCKygbtEg0uI3kjBYnUSyDWbpXRoS+IGpieSgG730mLrFfFtl5dCHdeWE/ZcMxQOFk5Gw5XE&#10;cRrFGUaSQ9dopTEDEfKcGZwgupH/yIb2UsMUZ/WjtTHssHZxuujBxqU5j7cjrvSffso6/xEW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V/akN1wAAAAYBAAAPAAAAAAAAAAEAIAAAACIAAABkcnMv&#10;ZG93bnJldi54bWxQSwECFAAUAAAACACHTuJAJ8Nt4j0CAABZBAAADgAAAAAAAAABACAAAAAmAQAA&#10;ZHJzL2Uyb0RvYy54bWxQSwUGAAAAAAYABgBZAQAA1QUAAAAA&#10;">
                  <v:fill on="f" focussize="0,0"/>
                  <v:stroke color="#000000 [3213]" joinstyle="round" endarrow="block"/>
                  <v:imagedata o:title=""/>
                  <o:lock v:ext="edit" aspectratio="f"/>
                </v:shape>
                <v:shape id="文本框 62" o:spid="_x0000_s1026" o:spt="202" type="#_x0000_t202" style="position:absolute;left:1650583;top:3351739;height:255905;width:108585;mso-wrap-style:none;" fillcolor="#FFFFFF [3201]" filled="t" stroked="f" coordsize="21600,21600" o:gfxdata="UEsDBAoAAAAAAIdO4kAAAAAAAAAAAAAAAAAEAAAAZHJzL1BLAwQUAAAACACHTuJAuY9jPtYAAAAG&#10;AQAADwAAAGRycy9kb3ducmV2LnhtbE2PQUvDQBCF74L/YRnBS7CbtJCWmE0PggiCB9voeZqMSUh2&#10;Nma3afz3jl70MvB4jzffy/eLHdRMk+8cG0hWMSjiytUdNwbK4+PdDpQPyDUOjsnAF3nYF9dXOWa1&#10;u/ArzYfQKClhn6GBNoQx09pXLVn0KzcSi/fhJotB5NToesKLlNtBr+M41RY7lg8tjvTQUtUfztZA&#10;M/fPby/Lk077tMT3YxR9li4y5vYmie9BBVrCXxh+8AUdCmE6uTPXXg0GZEj4veLtkq3MOElos95s&#10;QRe5/o9ffANQSwMEFAAAAAgAh07iQL02+sFXAgAAmQQAAA4AAABkcnMvZTJvRG9jLnhtbK1UwY7T&#10;MBC9I/EPlu9s0lYp3WrTVWlVhLRiV1oQZ9dxGku2x7LdJssHwB9w4sKd79rvYOwku7Bw2AM5OGPP&#10;yxvPm5lcXHZakZNwXoIp6eQsp0QYDpU0h5J+/LB7taDEB2YqpsCIkt4JTy9XL19ctHYpptCAqoQj&#10;SGL8srUlbUKwyyzzvBGa+TOwwqCzBqdZwK07ZJVjLbJrlU3zfJ614CrrgAvv8XTbO+nA6J5DCHUt&#10;udgCP2phQs/qhGIBU/KNtJ6u0m3rWvBwXddeBKJKipmGtGIQtPdxzVYXbHlwzDaSD1dgz7nCk5w0&#10;kwaDPlBtWWDk6ORfVFpyBx7qcMZBZ30iSRHMYpI/0ea2YVakXFBqbx9E9/+Plr8/3TgiK+yEHAtv&#10;mMaS33/7ev/95/2PL2Q+jQq11i8ReGsRGro30CF6PPd4GBPvaqfjG1Mi0T8v8mIxo+SupLNZMXk9&#10;O++1Fl0gPALyRbEoKOEImBbFeV5Ef/ZIZJ0PbwVoEo2SOixlUpidrnzooSMkxvWgZLWTSqWNO+w3&#10;ypETw7Lv0jOw/wFThrQlnc+KPDEbiN/31MpEHpE6aIgXVeizjVbo9t0gzR6qO1TGQd9d3vKdxDtf&#10;MR9umMN2wmbDgQvXuNQKMCQMFiUNuM//Oo94rDJ6KWmxPUtqcBopUe8MVj928mi40diPhjnqDWDi&#10;Exxky5OJH7igRrN2oD/hFK5jDHQxwzFSScNobkI/IjjFXKzXCYT9alm4MreWR+ooj4H1MUAtUzmi&#10;KL0SWMa4wY5NBR2mK47E7/uEevyjrH4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uY9jPtYAAAAG&#10;AQAADwAAAAAAAAABACAAAAAiAAAAZHJzL2Rvd25yZXYueG1sUEsBAhQAFAAAAAgAh07iQL02+sFX&#10;AgAAmQQAAA4AAAAAAAAAAQAgAAAAJQEAAGRycy9lMm9Eb2MueG1sUEsFBgAAAAAGAAYAWQEAAO4F&#10;AAAAAA==&#10;">
                  <v:fill on="t" focussize="0,0"/>
                  <v:stroke on="f" weight="0.5pt"/>
                  <v:imagedata o:title=""/>
                  <o:lock v:ext="edit" aspectratio="f"/>
                  <v:textbox inset="0mm,0mm,0mm,0mm">
                    <w:txbxContent>
                      <w:p w14:paraId="463F6C07">
                        <w:pPr>
                          <w:rPr>
                            <w:sz w:val="16"/>
                            <w:szCs w:val="16"/>
                          </w:rPr>
                        </w:pPr>
                        <w:r>
                          <w:rPr>
                            <w:rFonts w:hint="eastAsia"/>
                            <w:sz w:val="16"/>
                            <w:szCs w:val="16"/>
                          </w:rPr>
                          <w:t>是</w:t>
                        </w:r>
                      </w:p>
                    </w:txbxContent>
                  </v:textbox>
                </v:shape>
                <v:shape id="流程图: 决策 63" o:spid="_x0000_s1026" o:spt="110" type="#_x0000_t110" style="position:absolute;left:1198420;top:5200411;height:508475;width:1172577;v-text-anchor:middle;" filled="f" stroked="t" coordsize="21600,21600" o:gfxdata="UEsDBAoAAAAAAIdO4kAAAAAAAAAAAAAAAAAEAAAAZHJzL1BLAwQUAAAACACHTuJAio05ftcAAAAG&#10;AQAADwAAAGRycy9kb3ducmV2LnhtbE2PzU7DMBCE70i8g7VIXFBrJxW0hDiV+K0EB9TCA7jxkgTi&#10;dRQ7Tfr2LFzgstJqRjPf5OvJteKAfWg8aUjmCgRS6W1DlYb3t8fZCkSIhqxpPaGGIwZYF6cnucms&#10;H2mLh12sBIdQyIyGOsYukzKUNToT5r5DYu3D985EfvtK2t6MHO5amSp1JZ1piBtq0+FdjeXXbnBc&#10;MlyMr7fHl+l+2qjnp+vLMf18GLU+P0vUDYiIU/wzww8+o0PBTHs/kA2i1cBD4u9lbZUsecaeTYt0&#10;sQRZ5PI/fvENUEsDBBQAAAAIAIdO4kBexzt5gwIAANUEAAAOAAAAZHJzL2Uyb0RvYy54bWytVE1v&#10;EzEQvSPxHyzf6SahadpVN1WUqAipopUK4ux47awlfzF2sik3Lly498If4MIJceXflP4Nxt5NC4VD&#10;D+TgjNfjN37Pb3x8sjWabAQE5WxFh3sDSoTlrlZ2VdE3r0+fHVISIrM1086Kil6JQE+mT58ct74U&#10;I9c4XQsgCGJD2fqKNjH6sigCb4RhYc95YXFROjAs4hRWRQ2sRXSji9FgcFC0DmoPjosQ8OuiW6Q9&#10;IjwG0EmpuFg4vjbCxg4VhGYRKYVG+UCn+bRSCh7PpQwiEl1RZBrziEUwXqaxmB6zcgXMN4r3R2CP&#10;OcIDToYpi0XvoBYsMrIG9ReUURxccDLucWeKjkhWBFkMBw+0uWyYF5kLSh38nejh/8HyV5sLIKpG&#10;JwyOKLHM4JX//P7h9sunm88/SnLz8dvt12ty8Dwp1fpQ4oZLfwH9LGCYaG8lmPSPhMgWsYZHh/sj&#10;1PiqomO89P3hsFNabCPhOWEyGk8mlPCUMTjcn4xTQnGP5CHEF8IZkoKKSu3aecMgLgRXybpZbbY5&#10;C7Hbt8tPp7DuVGmN31mpLWkrejQejbEWQ7tKtAmGxiPlYFeUML3CPuARMmJwWtVpd9ocYLWcayAb&#10;ltyTf/0p/0hLpRcsNF1eXurTtEVOSbVOpxTF7XLbi7d09RWKD65zZfD8VCHUGQvxggHaEAXERo3n&#10;OCT+FXV9REnj4P2/vqd8dAeuUtKirZHkuzUDQYl+adE3qQd2AeyC5S6wazN3yHWIT4DnOcQNEPUu&#10;lODMW+zfWaqCS8xyrNXJ10/msWsvfAG4mM1yGnrds3hmLz1P4N0dzdbRSZWvLwnTqdHrhW7Pbug7&#10;M7XT7/Ocdf8aTX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io05ftcAAAAGAQAADwAAAAAAAAAB&#10;ACAAAAAiAAAAZHJzL2Rvd25yZXYueG1sUEsBAhQAFAAAAAgAh07iQF7HO3mDAgAA1QQAAA4AAAAA&#10;AAAAAQAgAAAAJgEAAGRycy9lMm9Eb2MueG1sUEsFBgAAAAAGAAYAWQEAABsGAAAAAA==&#10;">
                  <v:fill on="f" focussize="0,0"/>
                  <v:stroke color="#000000 [3213]" joinstyle="round"/>
                  <v:imagedata o:title=""/>
                  <o:lock v:ext="edit" aspectratio="f"/>
                  <v:textbox inset="0mm,0mm,0mm,0mm">
                    <w:txbxContent>
                      <w:p w14:paraId="4174C36D">
                        <w:pPr>
                          <w:jc w:val="center"/>
                          <w:rPr>
                            <w:color w:val="000000" w:themeColor="text1"/>
                            <w:sz w:val="16"/>
                            <w:szCs w:val="16"/>
                            <w14:textFill>
                              <w14:solidFill>
                                <w14:schemeClr w14:val="tx1"/>
                              </w14:solidFill>
                            </w14:textFill>
                          </w:rPr>
                        </w:pPr>
                        <w:r>
                          <w:rPr>
                            <w:rFonts w:hint="eastAsia"/>
                            <w:color w:val="000000" w:themeColor="text1"/>
                            <w:sz w:val="16"/>
                            <w:szCs w:val="16"/>
                            <w14:textFill>
                              <w14:solidFill>
                                <w14:schemeClr w14:val="tx1"/>
                              </w14:solidFill>
                            </w14:textFill>
                          </w:rPr>
                          <w:t>满足要求？</w:t>
                        </w:r>
                      </w:p>
                    </w:txbxContent>
                  </v:textbox>
                </v:shape>
                <v:shape id="直接箭头连接符 64" o:spid="_x0000_s1026" o:spt="32" type="#_x0000_t32" style="position:absolute;left:1783676;top:4942387;height:258024;width:1033;" filled="f" stroked="t" coordsize="21600,21600" o:gfxdata="UEsDBAoAAAAAAIdO4kAAAAAAAAAAAAAAAAAEAAAAZHJzL1BLAwQUAAAACACHTuJAVf2pDdcAAAAG&#10;AQAADwAAAGRycy9kb3ducmV2LnhtbE2PT0vDQBDF74LfYRnBm92khbTGbApaxFwU2op43GbH7GJ2&#10;NmS3//z0jl70MvB4jze/Vy1PvhcHHKMLpCCfZCCQ2mAcdQpet483CxAxaTK6D4QKzhhhWV9eVLo0&#10;4UhrPGxSJ7iEYqkV2JSGUsrYWvQ6TsKAxN5HGL1OLMdOmlEfudz3cpplhfTaEX+wesAHi+3nZu8V&#10;pNX72RZv7f2te9k+PRfuq2malVLXV3l2ByLhKf2F4Qef0aFmpl3Yk4miV8BD0u9lb5HPecaOQ7Pp&#10;bA6yruR//PobUEsDBBQAAAAIAIdO4kDXSFhhPQIAAFkEAAAOAAAAZHJzL2Uyb0RvYy54bWytVM2O&#10;0zAQviPxDpbvNGn6u1HTPbQsFwQrAQ/g2k5iyX+yvU37ErwAEifgxHLaO08Dy2MwdtotuwhpD/QQ&#10;jTsz33zfl3EW5zsl0ZY7L4yu8HCQY8Q1NUzopsLv3l48m2PkA9GMSKN5hffc4/Pl0yeLzpa8MK2R&#10;jDsEINqXna1wG4Its8zTliviB8ZyDcnaOEUCHF2TMUc6QFcyK/J8mnXGMesM5d7Dv+s+iQ+I7jGA&#10;pq4F5WtDrxTXoUd1XJIAknwrrMfLxLauOQ2v69rzgGSFQWlITxgC8SY+s+WClI0jthX0QIE8hsID&#10;TYoIDUPvoNYkEHTlxF9QSlBnvKnDgBqV9UKSI6BimD/w5k1LLE9awGpv70z3/w+WvtpeOiQYbMIQ&#10;PNFEwSu//XDz8/3n22/XPz7d/Pr+McZfv6DpOLrVWV9C00pfuqjXh9VOp/4JtAu2q3DRm8o1O6am&#10;o0Mq+Z3dg4gHb3uwXe1UBAVbEAANZ/PRdDbFaF/h8dm4GM1nB+hdQDQW5CNAppAuJvO8SPwyUh5h&#10;rPPhBTcKxaDCPjgimjasjNawF8YN0xsj25c+gDBoPDZEDtpcCCnTekiNugqfTYoJDCOw8jWsGoTK&#10;gm1eNxgR2cBdosElRG+kYLE7GeSazUo6tCVxA9MvioBp98ri6DXxbV+XUr3WlhP2XDMU9hbejIYr&#10;iSMbxRlGksPUGCWagQh5qgxOEN3If1TDeKmBxcn9GG0M21+6yC6eYOMSz8PtiCv95zlVnb4Iy9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V/akN1wAAAAYBAAAPAAAAAAAAAAEAIAAAACIAAABkcnMv&#10;ZG93bnJldi54bWxQSwECFAAUAAAACACHTuJA10hYYT0CAABZBAAADgAAAAAAAAABACAAAAAmAQAA&#10;ZHJzL2Uyb0RvYy54bWxQSwUGAAAAAAYABgBZAQAA1QUAAAAA&#10;">
                  <v:fill on="f" focussize="0,0"/>
                  <v:stroke color="#000000 [3213]" joinstyle="round" endarrow="block"/>
                  <v:imagedata o:title=""/>
                  <o:lock v:ext="edit" aspectratio="f"/>
                </v:shape>
                <v:shape id="直接箭头连接符 68" o:spid="_x0000_s1026" o:spt="32" type="#_x0000_t32" style="position:absolute;left:1784709;top:5708886;height:297754;width:4134;" filled="f" stroked="t" coordsize="21600,21600" o:gfxdata="UEsDBAoAAAAAAIdO4kAAAAAAAAAAAAAAAAAEAAAAZHJzL1BLAwQUAAAACACHTuJAVf2pDdcAAAAG&#10;AQAADwAAAGRycy9kb3ducmV2LnhtbE2PT0vDQBDF74LfYRnBm92khbTGbApaxFwU2op43GbH7GJ2&#10;NmS3//z0jl70MvB4jze/Vy1PvhcHHKMLpCCfZCCQ2mAcdQpet483CxAxaTK6D4QKzhhhWV9eVLo0&#10;4UhrPGxSJ7iEYqkV2JSGUsrYWvQ6TsKAxN5HGL1OLMdOmlEfudz3cpplhfTaEX+wesAHi+3nZu8V&#10;pNX72RZv7f2te9k+PRfuq2malVLXV3l2ByLhKf2F4Qef0aFmpl3Yk4miV8BD0u9lb5HPecaOQ7Pp&#10;bA6yruR//PobUEsDBBQAAAAIAIdO4kBzjVHAPgIAAFkEAAAOAAAAZHJzL2Uyb0RvYy54bWytVM2O&#10;0zAQviPxDpbvNEm3P2nUdA8tywXBSsADuI6TWPKfbG/TvgQvgMQJOLGc9s7TwPIYjJ10yy5C2gM5&#10;OOPMzDfzfR5neb6XAu2YdVyrEmejFCOmqK64akr87u3Fsxwj54mqiNCKlfjAHD5fPX2y7EzBxrrV&#10;omIWAYhyRWdK3HpviiRxtGWSuJE2TIGz1lYSD1vbJJUlHaBLkYzTdJZ02lbGasqcg6+b3okHRPsY&#10;QF3XnLKNpleSKd+jWiaIB0qu5cbhVey2rhn1r+vaMY9EiYGpjysUAXsb1mS1JEVjiWk5HVogj2nh&#10;ASdJuIKid1Ab4gm6svwvKMmp1U7XfkS1THoiURFgkaUPtHnTEsMiF5DamTvR3f+Dpa92lxbxCiYh&#10;yzBSRMKR3364+fn+8+236x+fbn59/xjsr1/QLA9qdcYVkLRWlzbwdX69VzF/dobhvS/xuBeVqero&#10;mk4GV9Q7uQcRNs70YPvaygAKsiAAyub5ZJ4uMDqUeDpP8zyfDdB7jygETLIzQKbgHi/mc6gC/SWk&#10;OMIY6/wLpiUKRomdt4Q3rV9rpWAutM3iiZHdS+f7xGNC6EHpCy5EHA+hUFfixXQ8hWIERr6GUQNT&#10;GpDNqQYjIhq4S9TbiOi04FXIjgLZZrsWFu1ImMD4DG3eCwulN8S1fVx09VxbRqrnqkL+YOBkFFxJ&#10;HLqRrMJIMKgarNimJ1ycIr3lRDXiH9GgklAg1kn9YG11dbi0QYuwg4mLcg63I4z0n/sYdfojrH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Vf2pDdcAAAAGAQAADwAAAAAAAAABACAAAAAiAAAAZHJz&#10;L2Rvd25yZXYueG1sUEsBAhQAFAAAAAgAh07iQHONUcA+AgAAWQQAAA4AAAAAAAAAAQAgAAAAJgEA&#10;AGRycy9lMm9Eb2MueG1sUEsFBgAAAAAGAAYAWQEAANYFAAAAAA==&#10;">
                  <v:fill on="f" focussize="0,0"/>
                  <v:stroke color="#000000 [3213]" joinstyle="round" endarrow="block"/>
                  <v:imagedata o:title=""/>
                  <o:lock v:ext="edit" aspectratio="f"/>
                </v:shape>
                <v:shape id="肘形连接符 72" o:spid="_x0000_s1026" o:spt="34" type="#_x0000_t34" style="position:absolute;left:964759;top:5725804;height:1356921;width:291249;rotation:5898240f;" filled="f" stroked="t" coordsize="21600,21600" o:gfxdata="UEsDBAoAAAAAAIdO4kAAAAAAAAAAAAAAAAAEAAAAZHJzL1BLAwQUAAAACACHTuJA+ztDfdUAAAAG&#10;AQAADwAAAGRycy9kb3ducmV2LnhtbE2PwU7DMBBE70j8g7WVuFEnrdRGIU4PlUBwgVIqzk68jSPs&#10;dRS7Tfl7Fi70stJoRrNvqs3FO3HGMfaBFOTzDARSG0xPnYLDx+N9ASImTUa7QKjgGyNs6tubSpcm&#10;TPSO533qBJdQLLUCm9JQShlbi17HeRiQ2DuG0evEcuykGfXE5d7JRZatpNc98QerB9xabL/2J6+g&#10;OfbT29OrWz1/7vQUGlu87A6FUnezPHsAkfCS/sPwi8/oUDNTE05konAKeEj6u+wV+ZpnNBxaLpZr&#10;kHUlr/HrH1BLAwQUAAAACACHTuJA0YAlrFgCAACLBAAADgAAAGRycy9lMm9Eb2MueG1srVTNjtMw&#10;EL4j8Q6W7zRNtulP1HQPLcsFwUrAA7i2kxj5T7a3P1cegDMnDkhw4hUQTwPsYzB2slt2EdIeyCEd&#10;dz5/M/PNTJbnByXRjjsvjK5xPhpjxDU1TOi2xm9eXzyZY+QD0YxIo3mNj9zj89XjR8u9rXhhOiMZ&#10;dwhItK/2tsZdCLbKMk87rogfGcs1OBvjFAlwdG3GHNkDu5JZMR5Ps71xzDpDuffw76Z34oHRPYTQ&#10;NI2gfGPoleI69KyOSxKgJN8J6/EqZds0nIaXTeN5QLLGUGlIbwgC9ja+s9WSVK0jthN0SIE8JIV7&#10;NSkiNAS9pdqQQNCVE39RKUGd8aYJI2pU1heSFIEq8vE9bV51xPJUC0jt7a3o/v/R0he7S4cEg0nI&#10;C4w0UdDy63cffnz7dP3948/3n399/YJmRdRpb30F8LW+dLFSH9YHnW6WEwy/hxonGKm4Zjeu+Wxw&#10;JaWzOxTx4G1PdmicQs5Ae8rJOD5JTJAHAe1iOpmVC4yO4J0V5Xw86dvGDwHRGHaRFxPwUwDkZ+V0&#10;UeQRkJEq0sZcrfPhGTcKRaPGW5iatdEapsO4sxSK7J77kBrIBhEIe5tj1CgJ87AjEpUprZ53QEOE&#10;G+Z4VZsLIWWaKKnRHhIvixLSIrAlDUwnmMqC0l63GBHZwvrR4FJ4b6Rg8XZS1rXbtXQIosKIpmeo&#10;5w4sht4Q3/U4BlYvS8cJe6oZCkcLvdSwxDgmozjDSHIIGq2UZSBCnpDBCaJb+Q801Co1iHrqWrS2&#10;hh0vXRQlnmBGk+zDPsUl+POcUKdvyOo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ztDfdUAAAAG&#10;AQAADwAAAAAAAAABACAAAAAiAAAAZHJzL2Rvd25yZXYueG1sUEsBAhQAFAAAAAgAh07iQNGAJaxY&#10;AgAAiwQAAA4AAAAAAAAAAQAgAAAAJAEAAGRycy9lMm9Eb2MueG1sUEsFBgAAAAAGAAYAWQEAAO4F&#10;AAAAAA==&#10;" adj="10800">
                  <v:fill on="f" focussize="0,0"/>
                  <v:stroke color="#000000 [3213]" joinstyle="round" dashstyle="dash" endarrow="block"/>
                  <v:imagedata o:title=""/>
                  <o:lock v:ext="edit" aspectratio="f"/>
                </v:shape>
                <v:shape id="直接箭头连接符 73" o:spid="_x0000_s1026" o:spt="32" type="#_x0000_t32" style="position:absolute;left:431922;top:4936131;flip:x;height:1614644;width:18042;" filled="f" stroked="t" coordsize="21600,21600" o:gfxdata="UEsDBAoAAAAAAIdO4kAAAAAAAAAAAAAAAAAEAAAAZHJzL1BLAwQUAAAACACHTuJAZeUOK9YAAAAG&#10;AQAADwAAAGRycy9kb3ducmV2LnhtbE2PwU7DMBBE70j9B2srcamok1SlUYjTA1A4oYpQ7m68JFHj&#10;dRS7bfL3LFzgstJoRrNv8u1oO3HBwbeOFMTLCARS5UxLtYLDx+4uBeGDJqM7R6hgQg/bYnaT68y4&#10;K73jpQy14BLymVbQhNBnUvqqQav90vVI7H25werAcqilGfSVy20nkyi6l1a3xB8a3eNjg9WpPFsF&#10;T+V+vftcHMZkql7fypf0tKfpWanbeRw9gAg4hr8w/OAzOhTMdHRnMl50CnhI+L3spfGGZxw5tEpW&#10;G5BFLv/jF99QSwMEFAAAAAgAh07iQI36ghlEAgAAZAQAAA4AAABkcnMvZTJvRG9jLnhtbK1UzY7T&#10;MBC+I/EOlu80TdrttlHTPbQsHBCsBDyAazuJJf/J9jbtS/ACSJyAE3DaO08Dy2MwdrJbdhHSHsjB&#10;GWdmvvnm8zjLs72SaMedF0ZXOB+NMeKaGiZ0U+G3b86fzDHygWhGpNG8wgfu8dnq8aNlZ0temNZI&#10;xh0CEO3Lzla4DcGWWeZpyxXxI2O5BmdtnCIBtq7JmCMdoCuZFePxLOuMY9YZyr2Hr5veiQdE9xBA&#10;U9eC8o2hl4rr0KM6LkmAlnwrrMerxLauOQ2v6trzgGSFodOQVigC9jau2WpJysYR2wo6UCAPoXCv&#10;J0WEhqK3UBsSCLp04i8oJagz3tRhRI3K+kaSItBFPr6nzeuWWJ56Aam9vRXd/z9Y+nJ34ZBgMAn5&#10;BCNNFBz59furn+8+XX/7+uPj1a/vH6L95TM6nUS1OutLSFrrCxf79WG91yl/OsXw3le46EXlmt24&#10;5qeDK+md3YGIG297sH3tFKqlsM+BTpITBEIAOZ3ki6LA6ADmYjLLJ/lQYx8QBX8+H0/BTcGfz/Lp&#10;DLgA1YyUETHStM6HZ9woFI0K++CIaNqwNlrDiBjXVyO7Fz70iTcJMVmbcyFlmhSpUVfhxUlxAtUI&#10;TH8NUwemsqCg1w1GRDZwrWhwib83UrCYnbRyzXYtHdqROIzpGWjeCYulN8S3fVxy9d22nLCnmqFw&#10;sHBIGm4njmwUZxhJDlWjlWgGIuQxMjhBdCP/EQ0qSQ1iHQ8iWlvDDhcuahF3MHxJzuGixOn+c5+i&#10;jj+H1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l5Q4r1gAAAAYBAAAPAAAAAAAAAAEAIAAAACIA&#10;AABkcnMvZG93bnJldi54bWxQSwECFAAUAAAACACHTuJAjfqCGUQCAABkBAAADgAAAAAAAAABACAA&#10;AAAlAQAAZHJzL2Uyb0RvYy54bWxQSwUGAAAAAAYABgBZAQAA2wUAAAAA&#10;">
                  <v:fill on="f" focussize="0,0"/>
                  <v:stroke color="#000000 [3213]" joinstyle="round" endarrow="block"/>
                  <v:imagedata o:title=""/>
                  <o:lock v:ext="edit" aspectratio="f"/>
                </v:shape>
                <v:shape id="文本框 79" o:spid="_x0000_s1026" o:spt="202" type="#_x0000_t202" style="position:absolute;left:1600875;top:5766597;height:234315;width:108585;mso-wrap-style:none;" fillcolor="#FFFFFF [3201]" filled="t" stroked="f" coordsize="21600,21600" o:gfxdata="UEsDBAoAAAAAAIdO4kAAAAAAAAAAAAAAAAAEAAAAZHJzL1BLAwQUAAAACACHTuJAuY9jPtYAAAAG&#10;AQAADwAAAGRycy9kb3ducmV2LnhtbE2PQUvDQBCF74L/YRnBS7CbtJCWmE0PggiCB9voeZqMSUh2&#10;Nma3afz3jl70MvB4jzffy/eLHdRMk+8cG0hWMSjiytUdNwbK4+PdDpQPyDUOjsnAF3nYF9dXOWa1&#10;u/ArzYfQKClhn6GBNoQx09pXLVn0KzcSi/fhJotB5NToesKLlNtBr+M41RY7lg8tjvTQUtUfztZA&#10;M/fPby/Lk077tMT3YxR9li4y5vYmie9BBVrCXxh+8AUdCmE6uTPXXg0GZEj4veLtkq3MOElos95s&#10;QRe5/o9ffANQSwMEFAAAAAgAh07iQNSFJtlYAgAAmQQAAA4AAABkcnMvZTJvRG9jLnhtbK1US27b&#10;MBDdF+gdCO5ryXH8iRE5cBO4KBA0AdKia5qiLAIkhyBpS+kB2ht0lU33PZfP0SElJW3aRRbVghpy&#10;nt5w3szo/KLVihyE8xJMQcejnBJhOJTS7Ar66ePmzYISH5gpmQIjCnovPL1YvX513tilOIEaVCkc&#10;QRLjl40taB2CXWaZ57XQzI/ACoPOCpxmAbdul5WONciuVXaS57OsAVdaB1x4j6dXnZP2jO4lhFBV&#10;kosr4HstTOhYnVAsYEq+ltbTVbptVQkebqrKi0BUQTHTkFYMgvY2rtnqnC13jtla8v4K7CVXeJaT&#10;ZtJg0EeqKxYY2Tv5F5WW3IGHKow46KxLJCmCWYzzZ9rc1cyKlAtK7e2j6P7/0fIPh1tHZImdMD6l&#10;xDCNJT9+/3Z8+Hn88ZXMz6JCjfVLBN5ZhIb2LbSIHs49HsbE28rp+MaUSPTP8nwxn1JyX9DpfDab&#10;ns07rUUbCI+AfDFdoJ8j4GRyOhlPoz97IrLOh3cCNIlGQR2WMinMDtc+dNABEuN6ULLcSKXSxu22&#10;l8qRA8Oyb9LTs/8BU4Y0BZ1NpnliNhC/76iViTwidVAfL6rQZRut0G7bXpotlPeojIOuu7zlG4l3&#10;vmY+3DKH7YTNhgMXbnCpFGBI6C1KanBf/nUe8Vhl9FLSYHsW1OA0UqLeG6x+7OTBcIOxHQyz15eA&#10;iY9xkC1PJn7gghrMyoH+jFO4jjHQxQzHSAUNg3kZuhHBKeZivU4g7FfLwrW5szxSR3kMrPcBKpnK&#10;EUXplMAyxg12bCpoP11xJH7fJ9TTH2X1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LmPYz7WAAAA&#10;BgEAAA8AAAAAAAAAAQAgAAAAIgAAAGRycy9kb3ducmV2LnhtbFBLAQIUABQAAAAIAIdO4kDUhSbZ&#10;WAIAAJkEAAAOAAAAAAAAAAEAIAAAACUBAABkcnMvZTJvRG9jLnhtbFBLBQYAAAAABgAGAFkBAADv&#10;BQAAAAA=&#10;">
                  <v:fill on="t" focussize="0,0"/>
                  <v:stroke on="f" weight="0.5pt"/>
                  <v:imagedata o:title=""/>
                  <o:lock v:ext="edit" aspectratio="f"/>
                  <v:textbox inset="0mm,0mm,0mm,0mm">
                    <w:txbxContent>
                      <w:p w14:paraId="6D276323">
                        <w:pPr>
                          <w:rPr>
                            <w:sz w:val="16"/>
                            <w:szCs w:val="16"/>
                          </w:rPr>
                        </w:pPr>
                        <w:r>
                          <w:rPr>
                            <w:rFonts w:hint="eastAsia"/>
                            <w:sz w:val="16"/>
                            <w:szCs w:val="16"/>
                          </w:rPr>
                          <w:t>是</w:t>
                        </w:r>
                      </w:p>
                    </w:txbxContent>
                  </v:textbox>
                </v:shape>
                <v:rect id="Rectangle 9" o:spid="_x0000_s1026" o:spt="1" style="position:absolute;left:0;top:7612347;height:207644;width:863844;" fillcolor="#FFFFFF" filled="t" stroked="t" coordsize="21600,21600" o:gfxdata="UEsDBAoAAAAAAIdO4kAAAAAAAAAAAAAAAAAEAAAAZHJzL1BLAwQUAAAACACHTuJA3+mUSNUAAAAG&#10;AQAADwAAAGRycy9kb3ducmV2LnhtbE2PzU7DMBCE70i8g7VI3KiTVqJViNMDP2qlcqGAuG7iJY6I&#10;11HstuHtWbjQy0qjGc1+U64n36sjjbELbCCfZaCIm2A7bg28vT7drEDFhGyxD0wGvinCurq8KLGw&#10;4cQvdNynVkkJxwINuJSGQuvYOPIYZ2EgFu8zjB6TyLHVdsSTlPtez7PsVnvsWD44HOjeUfO1P3gD&#10;z9PWbnDH79vdwyM3vt44Dh/GXF/l2R2oRFP6D8MvvqBDJUx1OLCNqjcgQ9LfFW+VL2VGLaHFfLEE&#10;XZX6HL/6AVBLAwQUAAAACACHTuJALulBYy8CAAB8BAAADgAAAGRycy9lMm9Eb2MueG1srVTbbtsw&#10;DH0fsH8Q9L7Yzr1BnKJIkGFAtxbr9gGKLNvCdBulxM6+frTsdGm3hz7MDwIpUYc8h5TXt61W5CTA&#10;S2tymo1SSoThtpCmyun3b/sPS0p8YKZgyhqR07Pw9Hbz/t26cSsxtrVVhQCCIMavGpfTOgS3ShLP&#10;a6GZH1knDB6WFjQL6EKVFMAaRNcqGafpPGksFA4sF97j7q4/pAMivAXQlqXkYmf5UQsTelQQigWk&#10;5GvpPN3EastS8PBQll4EonKKTENcMQnah25NNmu2qoC5WvKhBPaWEl5x0kwaTPoMtWOBkSPIv6C0&#10;5GC9LcOIW530RKIiyCJLX2nzVDMnIheU2rtn0f3/g+VfTo9AZIGTkM0oMUxjy7+ibMxUSpCbTqDG&#10;+RXGPblH6Ch6d2/5D0+M3dYYJe4AbFMLVmBZWRefvLjQOR6vkkPz2RaIzo7BRq3aEnQHiCqQNrbk&#10;nNPFPBtPpou+MaINhOPRcj5ZTqeUcAwYp4s52l0etrpAOPDho7CadEZOAQnEFOx070MfegmJFKyS&#10;xV4qFR2oDlsF5MRwRvbxG9D9dZgypMnpzWw8i8gvzvw1RBq/f0FoGfDpKKmR0XWQMoNonU693qE9&#10;tIP0B1ucUT6w/fDi00WjtvCLkgYHN6f+55GBoER9MtiCyRyhcdKjgwZc7x4uu8xwhMhpoKQ3t6F/&#10;FUcHsqoxQ9bTdHfYrr2MInat7KsZ6sWhjG0YHlA39dd+jPrz09j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N/plEjVAAAABgEAAA8AAAAAAAAAAQAgAAAAIgAAAGRycy9kb3ducmV2LnhtbFBLAQIU&#10;ABQAAAAIAIdO4kAu6UFjLwIAAHwEAAAOAAAAAAAAAAEAIAAAACQBAABkcnMvZTJvRG9jLnhtbFBL&#10;BQYAAAAABgAGAFkBAADFBQAAAAA=&#10;">
                  <v:fill on="t" focussize="0,0"/>
                  <v:stroke color="#000000" miterlimit="8" joinstyle="miter"/>
                  <v:imagedata o:title=""/>
                  <o:lock v:ext="edit" aspectratio="f"/>
                  <v:textbox inset="1mm,0mm,1mm,0mm" style="mso-fit-shape-to-text:t;">
                    <w:txbxContent>
                      <w:p w14:paraId="331BA47D">
                        <w:pPr>
                          <w:jc w:val="center"/>
                          <w:rPr>
                            <w:sz w:val="16"/>
                            <w:szCs w:val="16"/>
                          </w:rPr>
                        </w:pPr>
                        <w:r>
                          <w:rPr>
                            <w:rFonts w:hint="eastAsia"/>
                            <w:sz w:val="16"/>
                            <w:szCs w:val="16"/>
                          </w:rPr>
                          <w:t>建造</w:t>
                        </w:r>
                      </w:p>
                    </w:txbxContent>
                  </v:textbox>
                </v:rect>
                <v:shape id="肘形连接符 84" o:spid="_x0000_s1026" o:spt="33" type="#_x0000_t33" style="position:absolute;left:3223853;top:6469099;height:2178756;width:315385;rotation:5898240f;" filled="f" stroked="t" coordsize="21600,21600" o:gfxdata="UEsDBAoAAAAAAIdO4kAAAAAAAAAAAAAAAAAEAAAAZHJzL1BLAwQUAAAACACHTuJAmi8HQdYAAAAG&#10;AQAADwAAAGRycy9kb3ducmV2LnhtbE2PwW7CMBBE75X6D9YicStOoAKUxuGA1EORKrXAhZuJt3FE&#10;vHZjA2m/vtteymWl0Yxm35SrwXXign1sPSnIJxkIpNqblhoF+93zwxJETJqM7jyhgi+MsKru70pd&#10;GH+ld7xsUyO4hGKhFdiUQiFlrC06HSc+ILH34XunE8u+kabXVy53nZxm2Vw63RJ/sDrg2mJ92p6d&#10;gob899ujt7T+HOb5LrweXtpNUGo8yrMnEAmH9B+GX3xGh4qZjv5MJopOAQ9Jf5e9Zb7gGUcOzaaz&#10;BciqlLf41Q9QSwMEFAAAAAgAh07iQPHAtT5BAgAAXgQAAA4AAABkcnMvZTJvRG9jLnhtbK1Uy47T&#10;MBTdI/EPlvc0afqYNmo6i5Zhg2Ak4ANc20ks+SXb07RbPoA1KxZIsJpfQHwNMJ/BtRO1zCCkWZBF&#10;ZOcen3vPuddZXR6URHvuvDC6wuNRjhHX1DChmwq/e3v1bIGRD0QzIo3mFT5yjy/XT5+sOlvywrRG&#10;Mu4QkGhfdrbCbQi2zDJPW66IHxnLNQRr4xQJsHVNxhzpgF3JrMjzedYZx6wzlHsPX7d9EA+M7jGE&#10;pq4F5VtDbxTXoWd1XJIAknwrrMfrVG1dcxpe17XnAckKg9KQ3pAE1rv4ztYrUjaO2FbQoQTymBIe&#10;aFJEaEh6otqSQNCNE39RKUGd8aYOI2pU1gtJjoCKcf7AmzctsTxpAau9PZnu/x8tfbW/dkgwmITx&#10;HCNNFLT87v3HH98+333/9PPDl1+3X9FiGn3qrC8BvtHXLir1YXPQ6WQBZgp2qHDR28k1O4WGyCRG&#10;snsMceNtz3WonULOQHdm0zw+yUtwBwHrpCgmi9kEo2OF59P5Ml8uhzyHgGgEjGcAwIgCoBhfLC5m&#10;85SOlJE31mqdDy+4USguKryDqdkYrWE6jCtSLrJ/6UOs8QyOB7W5ElKmIZEadRVezoqYicDg1zBw&#10;sFQWzPO6wYjIBm4UDS4xeiMFi6eTWa7ZbaRDexLnsJfYZ7sHi+VtiW97HINVr7TlhD3XDIWjhfZo&#10;uJc4FqM4w0hySBpXqcpAhDwjgxNEN/IfaNAq9dCWvhOxJzvDjtcuFhd3MHbJlOGKxLn+c59Q59/C&#10;+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CaLwdB1gAAAAYBAAAPAAAAAAAAAAEAIAAAACIAAABk&#10;cnMvZG93bnJldi54bWxQSwECFAAUAAAACACHTuJA8cC1PkECAABeBAAADgAAAAAAAAABACAAAAAl&#10;AQAAZHJzL2Uyb0RvYy54bWxQSwUGAAAAAAYABgBZAQAA2AUAAAAA&#10;">
                  <v:fill on="f" focussize="0,0"/>
                  <v:stroke color="#000000 [3213]" joinstyle="round" dashstyle="dash" endarrow="block"/>
                  <v:imagedata o:title=""/>
                  <o:lock v:ext="edit" aspectratio="f"/>
                </v:shape>
                <v:rect id="Rectangle 9" o:spid="_x0000_s1026" o:spt="1" style="position:absolute;left:0;top:6549003;height:207644;width:863844;" fillcolor="#FFFFFF" filled="t" stroked="t" coordsize="21600,21600" o:gfxdata="UEsDBAoAAAAAAIdO4kAAAAAAAAAAAAAAAAAEAAAAZHJzL1BLAwQUAAAACACHTuJA3+mUSNUAAAAG&#10;AQAADwAAAGRycy9kb3ducmV2LnhtbE2PzU7DMBCE70i8g7VI3KiTVqJViNMDP2qlcqGAuG7iJY6I&#10;11HstuHtWbjQy0qjGc1+U64n36sjjbELbCCfZaCIm2A7bg28vT7drEDFhGyxD0wGvinCurq8KLGw&#10;4cQvdNynVkkJxwINuJSGQuvYOPIYZ2EgFu8zjB6TyLHVdsSTlPtez7PsVnvsWD44HOjeUfO1P3gD&#10;z9PWbnDH79vdwyM3vt44Dh/GXF/l2R2oRFP6D8MvvqBDJUx1OLCNqjcgQ9LfFW+VL2VGLaHFfLEE&#10;XZX6HL/6AVBLAwQUAAAACACHTuJAzFg4ZC8CAAB8BAAADgAAAGRycy9lMm9Eb2MueG1srVTbbtsw&#10;DH0fsH8Q9L7YuTYx4hRFggwDurVYtw9QZNkWptsoJXb29aNlp0u7PfRhfhBIiTrkOaS8vm21IicB&#10;XlqT0/EopUQYbgtpqpx+/7b/sKTEB2YKpqwROT0LT28379+tG5eJia2tKgQQBDE+a1xO6xBcliSe&#10;10IzP7JOGDwsLWgW0IUqKYA1iK5VMknTRdJYKBxYLrzH3V1/SAdEeAugLUvJxc7yoxYm9KggFAtI&#10;ydfSebqJ1Zal4OGhLL0IROUUmYa4YhK0D92abNYsq4C5WvKhBPaWEl5x0kwaTPoMtWOBkSPIv6C0&#10;5GC9LcOIW530RKIiyGKcvtLmqWZORC4otXfPovv/B8u/nB6ByAInYXxDiWEaW/4VZWOmUoKsOoEa&#10;5zOMe3KP0FH07t7yH54Yu60xStwB2KYWrMCyxl188uJC53i8Sg7NZ1sgOjsGG7VqS9AdIKpA2tiS&#10;c04X89kqTad9Y0QbCMej5WK6nM0o4RgwSW8WaHd5WHaBcODDR2E16YycAhKIKdjp3oc+9BISKVgl&#10;i71UKjpQHbYKyInhjOzjN6D76zBlSJPT1Xwyj8gvzvw1RBq/f0FoGfDpKKmR0XWQMoNonU693qE9&#10;tIP0B1ucUT6w/fDi00WjtvCLkgYHN6f+55GBoER9MtiC6QKhcdKjgwZc7x4uu8xwhMhpoKQ3t6F/&#10;FUcHsqoxw7in6e6wXXsZRexa2Vcz1ItDGdswPKBu6q/9GPXnp7H5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N/plEjVAAAABgEAAA8AAAAAAAAAAQAgAAAAIgAAAGRycy9kb3ducmV2LnhtbFBLAQIU&#10;ABQAAAAIAIdO4kDMWDhkLwIAAHwEAAAOAAAAAAAAAAEAIAAAACQBAABkcnMvZTJvRG9jLnhtbFBL&#10;BQYAAAAABgAGAFkBAADFBQAAAAA=&#10;">
                  <v:fill on="t" focussize="0,0"/>
                  <v:stroke color="#000000" miterlimit="8" joinstyle="miter"/>
                  <v:imagedata o:title=""/>
                  <o:lock v:ext="edit" aspectratio="f"/>
                  <v:textbox inset="1mm,0mm,1mm,0mm" style="mso-fit-shape-to-text:t;">
                    <w:txbxContent>
                      <w:p w14:paraId="1BDECE3E">
                        <w:pPr>
                          <w:jc w:val="center"/>
                          <w:rPr>
                            <w:sz w:val="16"/>
                            <w:szCs w:val="16"/>
                          </w:rPr>
                        </w:pPr>
                        <w:r>
                          <w:rPr>
                            <w:rFonts w:hint="eastAsia"/>
                            <w:sz w:val="16"/>
                            <w:szCs w:val="16"/>
                          </w:rPr>
                          <w:t>试验和工程分析</w:t>
                        </w:r>
                      </w:p>
                    </w:txbxContent>
                  </v:textbox>
                </v:rect>
                <v:rect id="Rectangle 18" o:spid="_x0000_s1026" o:spt="1" style="position:absolute;left:1198507;top:6522875;height:252000;width:1225788;" fillcolor="#FFFFFF" filled="t" stroked="t" coordsize="21600,21600" o:gfxdata="UEsDBAoAAAAAAIdO4kAAAAAAAAAAAAAAAAAEAAAAZHJzL1BLAwQUAAAACACHTuJA3OlZt9YAAAAG&#10;AQAADwAAAGRycy9kb3ducmV2LnhtbE2PQUvDQBCF70L/wzKFXsTupgFbYjalCB6siDT6A7bZMQlm&#10;Z2N2m8R/7+hFLwOP93jzvXw/u06MOITWk4ZkrUAgVd62VGt4e3242YEI0ZA1nSfU8IUB9sXiKjeZ&#10;9ROdcCxjLbiEQmY0NDH2mZShatCZsPY9EnvvfnAmshxqaQczcbnr5EapW+lMS/yhMT3eN1h9lBen&#10;4fD5XI4n5Wg6Ou/m9OX66fCIWq+WiboDEXGOf2H4wWd0KJjp7C9kg+g08JD4e9nbJVueceZQukm3&#10;IItc/scvvgFQSwMEFAAAAAgAh07iQGP1F1I4AgAAhAQAAA4AAABkcnMvZTJvRG9jLnhtbK1UwW7b&#10;MAy9D9g/CLovTjw4SY04RdGiw4BuK9btAxRZjoVJokYpcbqvHyUnbdpdepgPhijRj+89Ul5dHqxh&#10;e4VBg2v4bDLlTDkJrXbbhv/8cfthyVmIwrXCgFMNf1SBX67fv1sNvlYl9GBahYxAXKgH3/A+Rl8X&#10;RZC9siJMwCtHhx2gFZFC3BYtioHQrSnK6XReDICtR5AqBNq9GQ/5ERHfAghdp6W6AbmzysURFZUR&#10;kSSFXvvA15lt1ykZv3VdUJGZhpPSmN9UhNab9C7WK1FvUfheyyMF8RYKrzRZoR0VfYK6EVGwHep/&#10;oKyWCAG6OJFgi1FIdoRUzKavvHnohVdZC1kd/JPp4f/Byq/7e2S6pUmYUeOdsNTy72SbcFujGO2R&#10;Q4MPNSU++HtMGoO/A/krMAfXPaWpK0QYeiVa4jVL+cWLD1IQ6FO2Gb5AS/BiFyGbdejQJkCygR0S&#10;g4tlNV1w9tjweVWWy0U19kcdIpMpoSyrxZJoSsooK5qm3MBC1CckjyF+UmBZWjQcSUiuJPZ3ISZm&#10;oj6lZCVgdHurjckBbjfXBtle0Kzc5ieLIcHnacaxoeEXVVll5Bdn4RyC2D0TfJFmdaQrZLRt+PI8&#10;ybijd8mu0fZ42ByOHdhA+0guIoxDTFeYFj3gH84GGuCGh987gYoz89lRJz7OU3UWc0ALPN/dnHaF&#10;kwTR8MjZuLyO4+3YedTbnirMskwHV9S1TmcTU0dHNke+NJzZ2+NFStN/Hues55/H+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c6Vm31gAAAAYBAAAPAAAAAAAAAAEAIAAAACIAAABkcnMvZG93bnJl&#10;di54bWxQSwECFAAUAAAACACHTuJAY/UXUjgCAACEBAAADgAAAAAAAAABACAAAAAlAQAAZHJzL2Uy&#10;b0RvYy54bWxQSwUGAAAAAAYABgBZAQAAzwUAAAAA&#10;">
                  <v:fill on="t" focussize="0,0"/>
                  <v:stroke color="#000000" miterlimit="8" joinstyle="miter"/>
                  <v:imagedata o:title=""/>
                  <o:lock v:ext="edit" aspectratio="f"/>
                  <v:textbox inset="1mm,0mm,1mm,0mm">
                    <w:txbxContent>
                      <w:p w14:paraId="045E8E3D">
                        <w:pPr>
                          <w:jc w:val="center"/>
                          <w:rPr>
                            <w:sz w:val="16"/>
                            <w:szCs w:val="16"/>
                          </w:rPr>
                        </w:pPr>
                        <w:r>
                          <w:rPr>
                            <w:rFonts w:hint="eastAsia"/>
                            <w:sz w:val="16"/>
                            <w:szCs w:val="16"/>
                          </w:rPr>
                          <w:t>审查试验和工程分析结果</w:t>
                        </w:r>
                      </w:p>
                    </w:txbxContent>
                  </v:textbox>
                </v:rect>
                <v:shape id="直接箭头连接符 94" o:spid="_x0000_s1026" o:spt="32" type="#_x0000_t32" style="position:absolute;left:863844;top:6648875;flip:y;height:3950;width:334663;" filled="f" stroked="t" coordsize="21600,21600" o:gfxdata="UEsDBAoAAAAAAIdO4kAAAAAAAAAAAAAAAAAEAAAAZHJzL1BLAwQUAAAACACHTuJAYBaJ8dIAAAAG&#10;AQAADwAAAGRycy9kb3ducmV2LnhtbE2PwU7DMBBE70j8g7WVuFE7rdRUIU4PlThwJMkHOPE2jojX&#10;Uew2ha9n4QKXlUYzmn1Tnu5+Ejdc4hhIQ7ZVIJD6YEcaNLTN6/MRREyGrJkCoYZPjHCqHh9KU9iw&#10;0jve6jQILqFYGA0upbmQMvYOvYnbMCOxdwmLN4nlMki7mJXL/SR3Sh2kNyPxB2dmPDvsP+qr1yA7&#10;R8vXpWkPq3qb27W2eeOt1k+bTL2ASHhPf2H4wWd0qJipC1eyUUwaeEj6vewds5xndBza7/Y5yKqU&#10;//Grb1BLAwQUAAAACACHTuJAOxTTdEUCAABhBAAADgAAAGRycy9lMm9Eb2MueG1srVTNjtMwEL4j&#10;8Q6W7zT9zaZR0z20LBcEK/Fzd20nseQ/2d6mfQleAIkTcFo47Z2ngeUxGDulXRYh7YEe0nFm5ptv&#10;vhlncb5TEm2588LoCo8GQ4y4poYJ3VT4zeuLJwVGPhDNiDSaV3jPPT5fPn606GzJx6Y1knGHAET7&#10;srMVbkOwZZZ52nJF/MBYrsFZG6dIgKNrMuZIB+hKZuPhMM8645h1hnLv4e26d+IDonsIoKlrQfna&#10;0CvFdehRHZckQEu+FdbjZWJb15yGl3XteUCywtBpSE8oAvYmPrPlgpSNI7YV9ECBPITCvZ4UERqK&#10;HqHWJBB05cRfUEpQZ7ypw4AalfWNJEWgi9HwnjavWmJ56gWk9vYouv9/sPTF9tIhwWATRnOMNFEw&#10;8tv3Nz/efbr9+uX7x5uf3z5E+/ozmk+jWp31JSSt9KWL/fqw2umUX5xh+N9VeNKLyjU7ugA5uUbR&#10;lf0BEQ/e9mC72ilUS2HfAp0kJwiEALLIJ8V0itG+wnk+LYqz2aHGLiAaS06meT7BiELAZD5LY81I&#10;GfEiSet8eMaNQtGosA+OiKYNK6M1LIhxfS2yfe5D5HdKiMnaXAgp055IjboKz2fjGZQisPs17ByY&#10;yoJ+XjcYEdnApaLBJfbeSMFidlLKNZuVdGhL4iqmX1IDNLwbFimuiW/7OAZW32rLCXuqGQp7CxPS&#10;cDVxJKM4w0hyKBqtxDIQIU+RwQmiG/mPaOhV6sNI+inEeWwM21+636OCzUuiHG5JXO2755R9+jIs&#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gFonx0gAAAAYBAAAPAAAAAAAAAAEAIAAAACIAAABk&#10;cnMvZG93bnJldi54bWxQSwECFAAUAAAACACHTuJAOxTTdEUCAABhBAAADgAAAAAAAAABACAAAAAh&#10;AQAAZHJzL2Uyb0RvYy54bWxQSwUGAAAAAAYABgBZAQAA2AUAAAAA&#10;">
                  <v:fill on="f" focussize="0,0"/>
                  <v:stroke color="#000000 [3213]" joinstyle="round" dashstyle="dash" endarrow="block"/>
                  <v:imagedata o:title=""/>
                  <o:lock v:ext="edit" aspectratio="f"/>
                </v:shape>
                <v:shape id="直接箭头连接符 95" o:spid="_x0000_s1026" o:spt="32" type="#_x0000_t32" style="position:absolute;left:431922;top:6758419;height:854958;width:0;" filled="f" stroked="t" coordsize="21600,21600" o:gfxdata="UEsDBAoAAAAAAIdO4kAAAAAAAAAAAAAAAAAEAAAAZHJzL1BLAwQUAAAACACHTuJAVf2pDdcAAAAG&#10;AQAADwAAAGRycy9kb3ducmV2LnhtbE2PT0vDQBDF74LfYRnBm92khbTGbApaxFwU2op43GbH7GJ2&#10;NmS3//z0jl70MvB4jze/Vy1PvhcHHKMLpCCfZCCQ2mAcdQpet483CxAxaTK6D4QKzhhhWV9eVLo0&#10;4UhrPGxSJ7iEYqkV2JSGUsrYWvQ6TsKAxN5HGL1OLMdOmlEfudz3cpplhfTaEX+wesAHi+3nZu8V&#10;pNX72RZv7f2te9k+PRfuq2malVLXV3l2ByLhKf2F4Qef0aFmpl3Yk4miV8BD0u9lb5HPecaOQ7Pp&#10;bA6yruR//PobUEsDBBQAAAAIAIdO4kDV8fSzOAIAAFUEAAAOAAAAZHJzL2Uyb0RvYy54bWytVM2O&#10;0zAQviPxDpbvNG1od9uo6R5alguCSsADTB0nseQ/2d6mfQleAIkTcAJOe+dpYHkMxk63ZRch7YEc&#10;nHFm5pv5Po8zv9gpSbbceWF0SUeDISVcM1MJ3ZT07ZvLJ1NKfABdgTSal3TPPb1YPH4072zBc9Ma&#10;WXFHEET7orMlbUOwRZZ51nIFfmAs1+isjVMQcOuarHLQIbqSWT4cnmWdcZV1hnHv8euqd9IDonsI&#10;oKlrwfjKsCvFdehRHZcQkJJvhfV0kbqta87Cq7r2PBBZUmQa0opF0N7ENVvMoWgc2FawQwvwkBbu&#10;cVIgNBY9Qq0gALly4i8oJZgz3tRhwIzKeiJJEWQxGt7T5nULlicuKLW3R9H9/4NlL7drR0SFk5Cj&#10;JhoUHvnN++uf7z7dfPv64+P1r+8fov3lM5lNolqd9QUmLfXaRb4+LHc65U/PKb53Jc17Ubmuji5E&#10;Tq6kd3YHIm687cF2tVMRFGUhCDR+OprlOSX7kp6dT6bj0eyAvAuEoR9RGfqmk/FsMo2uDIpbCOt8&#10;eM6NItEoqQ8ORNOGpdEaZ8K4UTot2L7woU+8TYj1tbkUUqbRkJp0JZ1N8gkWAxz3GscMTWVRMq8b&#10;SkA2eI9YcAnRGymqmJ3Ecc1mKR3ZQpy+9BzavBMWS6/At31ccvVEWw7VM12RsLd4KhqvI43dKF5R&#10;IjlWjVZqM4CQp8jgBOhG/iMaVZIaxTopH62NqfZrF7WIO5y2JOfhZsRx/nOfok5/g8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Vf2pDdcAAAAGAQAADwAAAAAAAAABACAAAAAiAAAAZHJzL2Rvd25y&#10;ZXYueG1sUEsBAhQAFAAAAAgAh07iQNXx9LM4AgAAVQQAAA4AAAAAAAAAAQAgAAAAJgEAAGRycy9l&#10;Mm9Eb2MueG1sUEsFBgAAAAAGAAYAWQEAANAFAAAAAA==&#10;">
                  <v:fill on="f" focussize="0,0"/>
                  <v:stroke color="#000000 [3213]" joinstyle="round" endarrow="block"/>
                  <v:imagedata o:title=""/>
                  <o:lock v:ext="edit" aspectratio="f"/>
                </v:shape>
                <v:shape id="肘形连接符 99" o:spid="_x0000_s1026" o:spt="34" type="#_x0000_t34" style="position:absolute;left:2360146;top:1956366;height:4075179;width:253392;rotation:5898240f;" filled="f" stroked="t" coordsize="21600,21600" o:gfxdata="UEsDBAoAAAAAAIdO4kAAAAAAAAAAAAAAAAAEAAAAZHJzL1BLAwQUAAAACACHTuJA+ztDfdUAAAAG&#10;AQAADwAAAGRycy9kb3ducmV2LnhtbE2PwU7DMBBE70j8g7WVuFEnrdRGIU4PlUBwgVIqzk68jSPs&#10;dRS7Tfl7Fi70stJoRrNvqs3FO3HGMfaBFOTzDARSG0xPnYLDx+N9ASImTUa7QKjgGyNs6tubSpcm&#10;TPSO533qBJdQLLUCm9JQShlbi17HeRiQ2DuG0evEcuykGfXE5d7JRZatpNc98QerB9xabL/2J6+g&#10;OfbT29OrWz1/7vQUGlu87A6FUnezPHsAkfCS/sPwi8/oUDNTE05konAKeEj6u+wV+ZpnNBxaLpZr&#10;kHUlr/HrH1BLAwQUAAAACACHTuJAaBVv3FoCAACNBAAADgAAAGRycy9lMm9Eb2MueG1srVTLjtMw&#10;FN0j8Q+W9zRp07Q0ajqLlmGDYCTgA1zbSYz8ku3pY8sHsGbFAolZ8QuIrwHmM7h2MlNmENIsyCK6&#10;jq/POff43izPDkqiHXdeGF3j8SjHiGtqmNBtjd++OX/yFCMfiGZEGs1rfOQen60eP1rubcUnpjOS&#10;cYcARPtqb2vchWCrLPO044r4kbFcw2ZjnCIBlq7NmCN7QFcym+T5LNsbx6wzlHsPXzf9Jh4Q3UMA&#10;TdMIyjeGXiquQ4/quCQBSvKdsB6vktqm4TS8ahrPA5I1hkpDegMJxNv4zlZLUrWO2E7QQQJ5iIR7&#10;NSkiNJDeQm1IIOjSib+glKDOeNOEETUq6wtJjkAV4/yeN687YnmqBaz29tZ0//9g6cvdhUOCQSdM&#10;xhhpouDKr99//PHt8/X3Tz8/fPn19QotFtGnvfUVpK/1hYuV+rA+6P5kMccQHGo86f3kmt3sTYth&#10;K1md3cGIC297tEPjFHIG7qec5vFJboI/KMIWs3w8nWF0BJmLclbMZgPRISAaE8qiWEwwopAwzefl&#10;eJ4UZ6SKuFGtdT4850ahGNR4C32zNlpDfxhXJC6ye+FDukI22EDYO7CkURI6YkckKpMucAJwh2yI&#10;bpDjUW3OhZSpp6RG+xovykkJsgjMSQP9CaGy4LXXLUZEtjCANLhE740ULJ5O3rp2u5YOASs0aXpi&#10;wcB2Jy1Sb4jv+jwGUW9Lxwl7phkKRwu3qWGMcRSjOMNIciCNUVIZiJCnzOAE0a38RzawSw0iTtcW&#10;o61hxwsXxcUVdGmSOUxUHIM/1ynr9BdZ/Q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D7O0N91QAA&#10;AAYBAAAPAAAAAAAAAAEAIAAAACIAAABkcnMvZG93bnJldi54bWxQSwECFAAUAAAACACHTuJAaBVv&#10;3FoCAACNBAAADgAAAAAAAAABACAAAAAkAQAAZHJzL2Uyb0RvYy54bWxQSwUGAAAAAAYABgBZAQAA&#10;8AUAAAAA&#10;" adj="10800">
                  <v:fill on="f" focussize="0,0"/>
                  <v:stroke color="#000000 [3213]" joinstyle="round" dashstyle="dash" endarrow="block"/>
                  <v:imagedata o:title=""/>
                  <o:lock v:ext="edit" aspectratio="f"/>
                </v:shape>
                <v:shape id="直接箭头连接符 104" o:spid="_x0000_s1026" o:spt="32" type="#_x0000_t32" style="position:absolute;left:2355222;top:7271986;height:2799;width:1720938;" filled="f" stroked="t" coordsize="21600,21600" o:gfxdata="UEsDBAoAAAAAAIdO4kAAAAAAAAAAAAAAAAAEAAAAZHJzL1BLAwQUAAAACACHTuJAuRrq5dMAAAAG&#10;AQAADwAAAGRycy9kb3ducmV2LnhtbE2PzU7DMBCE70i8g7VI3KidVNAS4vRAy4kThQNHN16SQLwO&#10;9vaHt2fhApeVRjOa/aZencKoDpjyEMlCMTOgkNroB+osvDw/XC1BZXbk3RgJLXxhhlVzfla7yscj&#10;PeFhy52SEsqVs9AzT5XWue0xuDyLE5J4bzEFxyJTp31yRykPoy6NudHBDSQfejfhfY/tx3YfLNy2&#10;YVPy6+PoPtfv61SwudblxtrLi8LcgWI88V8YfvAFHRph2sU9+axGCzKEf694y2IhM3YSmpfzBeim&#10;1v/xm29QSwMEFAAAAAgAh07iQNEzC+Q/AgAAWQQAAA4AAABkcnMvZTJvRG9jLnhtbK1UzW7UMBC+&#10;I/EOlu80myzb7UbN9rBLuSCoBDzArO0klvwn292fl+AFkDgBJ+DUO08D5TEYO7stLULqgRyccWb8&#10;zcw3n3N6ttWKrIUP0pqGlkcjSoRhlkvTNfTtm/MnJ5SECIaDskY0dCcCPZs/fnS6cbWobG8VF54g&#10;iAn1xjW0j9HVRRFYLzSEI+uEQWdrvYaIW98V3MMG0bUqqtHouNhYz523TISAX5eDk+4R/UMAbdtK&#10;JpaWXWph4oDqhYKILYVeukDnudq2FSy+atsgIlENxU5jXjEJ2qu0FvNTqDsPrpdsXwI8pIR7PWmQ&#10;BpPeQC0hArn08i8oLZm3wbbxiFldDI1kRrCLcnSPm9c9OJF7QaqDuyE9/D9Y9nJ94YnkqISqosSA&#10;xpFfv7/6+e7T9bevPz5e/fr+IdlfPpNy9DTRtXGhxlMLc+FTwyEutiYDjCm+tg0dD6QKww+eCtnO&#10;rjK5ijsIaRPcgLVtvU6YSAtBoGo8mVSpql1Dp9W0nJ0c76G3kTAMKKfVaDZGvTKMqKazWYaH+oDj&#10;fIjPhdUkGQ0N0YPs+riwxqAwrC/zyGD9IsRUF9SHA6kIY8+lUlkfypBNQ2eTaoKpADXfotbQ1A55&#10;C6ajBFSHl4lFnxGDVZKn05kg360WypM1JAnmZ1/mnbCUegmhH+I4WkOvvQD+zHASdw4nY/BK0lSM&#10;FpwSJTBpsnKVEaS6jYxegunUP6KxV2X2oxjYT3NYWb678IcRoeIyKfvbkST95z6fvv0jzH8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uRrq5dMAAAAGAQAADwAAAAAAAAABACAAAAAiAAAAZHJzL2Rv&#10;d25yZXYueG1sUEsBAhQAFAAAAAgAh07iQNEzC+Q/AgAAWQQAAA4AAAAAAAAAAQAgAAAAIgEAAGRy&#10;cy9lMm9Eb2MueG1sUEsFBgAAAAAGAAYAWQEAANMFAAAAAA==&#10;">
                  <v:fill on="f" focussize="0,0"/>
                  <v:stroke color="#000000 [3213]" joinstyle="round" dashstyle="dash" endarrow="block"/>
                  <v:imagedata o:title=""/>
                  <o:lock v:ext="edit" aspectratio="f"/>
                </v:shape>
                <v:shape id="肘形连接符 105" o:spid="_x0000_s1026" o:spt="33" type="#_x0000_t33" style="position:absolute;left:1335014;top:3792889;flip:y;height:1987228;width:1079704;rotation:5898240f;" filled="f" stroked="t" coordsize="21600,21600" o:gfxdata="UEsDBAoAAAAAAIdO4kAAAAAAAAAAAAAAAAAEAAAAZHJzL1BLAwQUAAAACACHTuJAYh+XNNIAAAAG&#10;AQAADwAAAGRycy9kb3ducmV2LnhtbE2PQUvDQBCF74L/YRnBm93dFtISsykieFS0FfG4zY5JMDsb&#10;stOm/ntHL3oZeLzHm+9V23Mc1Amn3CdyYBcGFFKTQk+tg9f9w80GVGZPwQ+J0MEXZtjWlxeVL0Oa&#10;6QVPO26VlFAuvYOOeSy1zk2H0edFGpHE+0hT9CxyanWY/CzlcdBLYwodfU/yofMj3nfYfO6O0cFb&#10;8WT3mIpsm/kuPxMzvptH566vrLkFxXjmvzD84As61MJ0SEcKWQ0OZAj/XvE2di0zDhJaLVdr0HWl&#10;/+PX31BLAwQUAAAACACHTuJAQDQTBEwCAABrBAAADgAAAGRycy9lMm9Eb2MueG1srVS7jhMxFO2R&#10;+AfLPZlHNptklMkWCUuDYCUevWN7Ziz5JdubSVo+gJqKAomt+AXE1wD7GVx7QsIuQtqCFJPr8fG5&#10;95x7PYuLnZJoy50XRte4GOUYcU0NE7qt8ZvXl09mGPlANCPSaF7jPff4Yvn40aK3FS9NZyTjDgGJ&#10;9lVva9yFYKss87TjiviRsVzDZmOcIgGWrs2YIz2wK5mVeX6e9cYx6wzl3sPb9bCJD4zuIYSmaQTl&#10;a0OvFddhYHVckgCSfCesx8tUbdNwGl42jecByRqD0pCekATiTXxmywWpWkdsJ+ihBPKQEu5pUkRo&#10;SHqkWpNA0LUTf1EpQZ3xpgkjalQ2CEmOgIoiv+fNq45YnrSA1d4eTff/j5a+2F45JBhMQjnGSBMF&#10;Lb999+H710+33z7+eP/555cbVOSTaFRvfQX4lb5yUaoPq51ORycY/nZHO7lmv3fOgDNtjSNBdoch&#10;LrwduHaNU8gZaE9xDkMCP4waKexbeJF8BacQZCjG40lenGG0r/F4Oi9ns/nQQr4LiEZAPp1PcwBQ&#10;QBTz2bQsZyk1qWKOWLd1PjzjRqEY1HgDI7QyWsOoGFemZGT73IdY7wkcD2pzKaRMEyM16ms8n5Qg&#10;nRK4BQ1MH4TKgpNetxgR2cL1osElRm+kYPF0Ms61m5V0aEviUA5qh2x3YLG8NfHdgGMQDVI7TthT&#10;zVDYW+iVhkuKYzGKM4wkh6QxSlUGIuQJGZwgupX/QINWqQ8tGroS+7MxbH/lYnFxBTOYTDnclzjk&#10;f64T6vSNWP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Yh+XNNIAAAAGAQAADwAAAAAAAAABACAA&#10;AAAiAAAAZHJzL2Rvd25yZXYueG1sUEsBAhQAFAAAAAgAh07iQEA0EwRMAgAAawQAAA4AAAAAAAAA&#10;AQAgAAAAIQEAAGRycy9lMm9Eb2MueG1sUEsFBgAAAAAGAAYAWQEAAN8FAAAAAA==&#10;">
                  <v:fill on="f" focussize="0,0"/>
                  <v:stroke color="#000000 [3213]" joinstyle="round" dashstyle="dash" endarrow="block"/>
                  <v:imagedata o:title=""/>
                  <o:lock v:ext="edit" aspectratio="f"/>
                </v:shape>
                <v:shape id="肘形连接符 110" o:spid="_x0000_s1026" o:spt="33" type="#_x0000_t33" style="position:absolute;left:1444490;top:1416759;flip:y;height:2011987;width:886466;rotation:5898240f;" filled="f" stroked="t" coordsize="21600,21600" o:gfxdata="UEsDBAoAAAAAAIdO4kAAAAAAAAAAAAAAAAAEAAAAZHJzL1BLAwQUAAAACACHTuJAYh+XNNIAAAAG&#10;AQAADwAAAGRycy9kb3ducmV2LnhtbE2PQUvDQBCF74L/YRnBm93dFtISsykieFS0FfG4zY5JMDsb&#10;stOm/ntHL3oZeLzHm+9V23Mc1Amn3CdyYBcGFFKTQk+tg9f9w80GVGZPwQ+J0MEXZtjWlxeVL0Oa&#10;6QVPO26VlFAuvYOOeSy1zk2H0edFGpHE+0hT9CxyanWY/CzlcdBLYwodfU/yofMj3nfYfO6O0cFb&#10;8WT3mIpsm/kuPxMzvptH566vrLkFxXjmvzD84As61MJ0SEcKWQ0OZAj/XvE2di0zDhJaLVdr0HWl&#10;/+PX31BLAwQUAAAACACHTuJAkc3T9UYCAABrBAAADgAAAGRycy9lMm9Eb2MueG1srVTLjtMwFN0j&#10;8Q+W9zRNmWbaqOksWoYNgpF47F0/Ekt+yfY07ZYPYM2KBRKz4hcQXwPMZ3DtVC0zCGkWZJFex9fn&#10;3nPucRcXO63QlvsgrWlwORpjxA21TJq2wW/fXD6ZYRQiMYwoa3iD9zzgi+XjR4ve1XxiO6sY9whA&#10;TKh71+AuRlcXRaAd1ySMrOMGNoX1mkRY+rZgnvSArlUxGY+roreeOW8pDwG+rodNfED0DwG0QkjK&#10;15Zea27igOq5IhEohU66gJe5WyE4ja+ECDwi1WBgGvMbikC8Se9iuSB164nrJD20QB7Swj1OmkgD&#10;RY9QaxIJuvbyLygtqbfBijiiVhcDkawIsCjH97R53RHHMxeQOrij6OH/wdKX2yuPJAMnTKYYGaJh&#10;5LfvP/749vn2+6efH778+nqDyjIL1btQQ/7KXPlENcTVzgxHSwy/u6Oe3LDjFrgpbz1NUhd3INIi&#10;uAFsJ7xG3sJ8ygpcAg9GQkn3Dj5kYUEqBBXKM3jmsLlPcVmdT+fDDPkuIgoJs1l1VlUYUUgAScv5&#10;7DxXJnUqkfp2PsTn3GqUggZvwEIrawxYxfpJrkW2L0JM7Z6S00FjL6VS2THKoL7B82nSjBK4BQLc&#10;B6F2oGQwLUZEtXC9aPQZMVglWTqdhfPtZqU82pJkyoHsUO1OWmpvTUI35DGIBqYdJ+yZYSjuHczK&#10;wCXFqRnNGUaKQ9EU5S4jkeqUGb0kplX/yAauyhwmNAwljWdj2f7Kp+bSCjyYRTncl2TyP9c56/Qf&#10;sfw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Yh+XNNIAAAAGAQAADwAAAAAAAAABACAAAAAiAAAA&#10;ZHJzL2Rvd25yZXYueG1sUEsBAhQAFAAAAAgAh07iQJHN0/VGAgAAawQAAA4AAAAAAAAAAQAgAAAA&#10;IQEAAGRycy9lMm9Eb2MueG1sUEsFBgAAAAAGAAYAWQEAANkFAAAAAA==&#10;">
                  <v:fill on="f" focussize="0,0"/>
                  <v:stroke color="#000000 [3213]" joinstyle="round" dashstyle="dash" endarrow="block"/>
                  <v:imagedata o:title=""/>
                  <o:lock v:ext="edit" aspectratio="f"/>
                </v:shape>
                <v:shape id="直接箭头连接符 112" o:spid="_x0000_s1026" o:spt="32" type="#_x0000_t32" style="position:absolute;left:1806653;top:6774875;flip:x;height:371111;width:4748;" filled="f" stroked="t" coordsize="21600,21600" o:gfxdata="UEsDBAoAAAAAAIdO4kAAAAAAAAAAAAAAAAAEAAAAZHJzL1BLAwQUAAAACACHTuJAZeUOK9YAAAAG&#10;AQAADwAAAGRycy9kb3ducmV2LnhtbE2PwU7DMBBE70j9B2srcamok1SlUYjTA1A4oYpQ7m68JFHj&#10;dRS7bfL3LFzgstJoRrNv8u1oO3HBwbeOFMTLCARS5UxLtYLDx+4uBeGDJqM7R6hgQg/bYnaT68y4&#10;K73jpQy14BLymVbQhNBnUvqqQav90vVI7H25werAcqilGfSVy20nkyi6l1a3xB8a3eNjg9WpPFsF&#10;T+V+vftcHMZkql7fypf0tKfpWanbeRw9gAg4hr8w/OAzOhTMdHRnMl50CnhI+L3spfGGZxw5tEpW&#10;G5BFLv/jF99QSwMEFAAAAAgAh07iQA4HmzBDAgAAYwQAAA4AAABkcnMvZTJvRG9jLnhtbK1UzY7T&#10;MBC+I/EOlu80TXf7s1HTPbQsHBBUAh5g6jiJJf/J9jbtS/ACSJyAE3DaO08Dy2MwdrpbdhHSHsjB&#10;GWdmvvnm8zjz852SZMudF0aXNB8MKeGamUropqRv31w8mVHiA+gKpNG8pHvu6fni8aN5Zws+Mq2R&#10;FXcEQbQvOlvSNgRbZJlnLVfgB8Zyjc7aOAUBt67JKgcdoiuZjYbDSdYZV1lnGPcev656Jz0guocA&#10;mroWjK8Mu1Rchx7VcQkBW/KtsJ4uEtu65iy8qmvPA5ElxU5DWrEI2pu4Zos5FI0D2wp2oAAPoXCv&#10;JwVCY9FbqBUEIJdO/AWlBHPGmzoMmFFZ30hSBLvIh/e0ed2C5akXlNrbW9H9/4NlL7drR0SFkzCa&#10;UKJB4ZFfv7/6+e7T9bevPz5e/fr+IdpfPpM8H0W5OusLzFrqtYsN+7Dc6QQwO6P43pU0hUHBdXXj&#10;Ojl4kt7ZHYS48bbH2tVOkVoK+xzpJDlRIIKI+Ww4mYwRZV/SyXR6OpuO+5Pju0AYBpziN0oYuk+m&#10;OT7Rm0ERASNJ63x4xo0i0SipDw5E04al0RonxLi+GGxf+NAn3iTEZG0uhJRpUKQmXUnPxqMxFgMc&#10;/hqHDk1lUUCvG0pANnirWHCJvjdSVDE7KeWazVI6soU4i+k50LwTFkuvwLd9XHL1vbYcqqe6ImFv&#10;8Yw0Xk4a2SheUSI5Vo1WohlAyGNkcAJ0I/8RjSpJjWIdzyFaG1Pt1y5qEXc4e0nOwz2Jw/3nPkUd&#10;/w2L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GXlDivWAAAABgEAAA8AAAAAAAAAAQAgAAAAIgAA&#10;AGRycy9kb3ducmV2LnhtbFBLAQIUABQAAAAIAIdO4kAOB5swQwIAAGMEAAAOAAAAAAAAAAEAIAAA&#10;ACUBAABkcnMvZTJvRG9jLnhtbFBLBQYAAAAABgAGAFkBAADaBQAAAAA=&#10;">
                  <v:fill on="f" focussize="0,0"/>
                  <v:stroke color="#000000 [3213]" joinstyle="round" endarrow="block"/>
                  <v:imagedata o:title=""/>
                  <o:lock v:ext="edit" aspectratio="f"/>
                </v:shape>
                <v:rect id="矩形 114" o:spid="_x0000_s1026" o:spt="1" style="position:absolute;left:1126860;top:17417;height:8386355;width:2081814;" filled="f" stroked="f" coordsize="21600,21600" o:gfxdata="UEsDBAoAAAAAAIdO4kAAAAAAAAAAAAAAAAAEAAAAZHJzL1BLAwQUAAAACACHTuJA1v6tw9cAAAAG&#10;AQAADwAAAGRycy9kb3ducmV2LnhtbE2PQWvCQBCF7wX/wzKFXkrdRKFKzMaDIJVSkMbW85odk9Ds&#10;bMyuif33Hb3Yy8DjPd58L11ebCN67HztSEE8jkAgFc7UVCr42q1f5iB80GR04wgV/KKHZTZ6SHVi&#10;3ECf2OehFFxCPtEKqhDaREpfVGi1H7sWib2j66wOLLtSmk4PXG4bOYmiV2l1Tfyh0i2uKix+8rNV&#10;MBTbfr/7eJPb5/3G0WlzWuXf70o9PcbRAkTAS7iH4YrP6JAx08GdyXjRKOAh4XbZm8cznnHg0HQy&#10;nYHMUvkfP/sDUEsDBBQAAAAIAIdO4kBpLzvpHAIAABcEAAAOAAAAZHJzL2Uyb0RvYy54bWytU81u&#10;1DAQviPxDpbvbDbp/oRos1XVVRFSgUqFB/A6zsYi8Zixd5PyMkjceAgeB/EajJ1t2ZZLD1yiGc/4&#10;m/k+f1mdD13LDgqdBlPydDLlTBkJlTa7kn/6ePUq58x5YSrRglElv1OOn69fvlj1tlAZNNBWChmB&#10;GFf0tuSN97ZIEicb1Qk3AasMFWvATnhKcZdUKHpC79okm04XSQ9YWQSpnKPTzVjkR0R8DiDUtZZq&#10;A3LfKeNHVFSt8ETJNdo6vo7b1rWS/kNdO+VZW3Ji6uOXhlC8Dd9kvRLFDoVttDyuIJ6zwhNOndCG&#10;hj5AbYQXbI/6H6hOSwQHtZ9I6JKRSFSEWKTTJ9rcNsKqyIWkdvZBdPf/YOX7ww0yXZETsiVnRnT0&#10;5L+//fj18ztL01nQp7euoLZbe4OBobPXID87ZuCyEWanLhChb5SoaKs09CePLoTE0VW27d9BReBi&#10;7yFKNdTYBUASgQ10N80W+YLe5Y7i5Sxdjm+jBs8klbNpnua0EJNUz8/yxdl8HqeJ4h7IovNvFHQs&#10;BCVHevw4SByunQ+LieK+Jcw1cKXbNhqgNY8OqDGcRCJh91EDP2yHoxxbqO6IEsLoJ/qbKGgAv3LW&#10;k5dK7r7sBSrO2reGZHmdzmbBfDGZzZcZJXha2Z5WhJEEVXLP2Rhe+tGwe4t619CkNNIycEFS1jpS&#10;CzKPWx33Jr9ExkdvB0Oe5rHr7/+8/g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W/q3D1wAAAAYB&#10;AAAPAAAAAAAAAAEAIAAAACIAAABkcnMvZG93bnJldi54bWxQSwECFAAUAAAACACHTuJAaS876RwC&#10;AAAXBAAADgAAAAAAAAABACAAAAAmAQAAZHJzL2Uyb0RvYy54bWxQSwUGAAAAAAYABgBZAQAAtAUA&#10;AAAA&#10;">
                  <v:fill on="f" focussize="0,0"/>
                  <v:stroke on="f"/>
                  <v:imagedata o:title=""/>
                  <o:lock v:ext="edit" aspectratio="f"/>
                  <v:textbox>
                    <w:txbxContent>
                      <w:p w14:paraId="61D585B2">
                        <w:pPr>
                          <w:pStyle w:val="15"/>
                          <w:spacing w:before="0" w:beforeAutospacing="0" w:after="0" w:afterAutospacing="0"/>
                          <w:jc w:val="center"/>
                          <w:rPr>
                            <w:b/>
                            <w:sz w:val="20"/>
                            <w:szCs w:val="21"/>
                          </w:rPr>
                        </w:pPr>
                        <w:r>
                          <w:rPr>
                            <w:rFonts w:hint="eastAsia"/>
                            <w:b/>
                            <w:sz w:val="20"/>
                            <w:szCs w:val="21"/>
                          </w:rPr>
                          <w:t>船级社</w:t>
                        </w:r>
                      </w:p>
                    </w:txbxContent>
                  </v:textbox>
                </v:rect>
                <v:rect id="矩形 115" o:spid="_x0000_s1026" o:spt="1" style="position:absolute;left:208;top:17419;height:8384648;width:1061049;" filled="f" stroked="f" coordsize="21600,21600" o:gfxdata="UEsDBAoAAAAAAIdO4kAAAAAAAAAAAAAAAAAEAAAAZHJzL1BLAwQUAAAACACHTuJAbW3bVNUAAAAG&#10;AQAADwAAAGRycy9kb3ducmV2LnhtbE2PwU7DMBBE70j8g7WVuFEnrUSrEKcqSBzgArR8wDZe4qjx&#10;OoqdtuHrWbjAZaXRjGbflJuL79SJhtgGNpDPM1DEdbAtNwY+9k+3a1AxIVvsApOBiSJsquurEgsb&#10;zvxOp11qlJRwLNCAS6kvtI61I49xHnpi8T7D4DGJHBptBzxLue/0IsvutMeW5YPDnh4d1cfd6A2g&#10;/nL6pXlz6XWb77dhnB6ew2TMzSzP7kEluqS/MPzgCzpUwnQII9uoOgMyJP1e8db5SmYcJLRcLFeg&#10;q1L/x6++AVBLAwQUAAAACACHTuJAYrpyRhUCAAALBAAADgAAAGRycy9lMm9Eb2MueG1srVPBbhMx&#10;EL0j8Q+W72R30xDSVTZV1agIqUClwgc4Xm/WYu0xYye75WeQuPUj+BzEbzD2JqUtlx64WOOZ8Zt5&#10;b8bLs8F0bK/Qa7AVLyY5Z8pKqLXdVvzzp8tXC858ELYWHVhV8Vvl+dnq5Ytl70o1hRa6WiEjEOvL&#10;3lW8DcGVWeZlq4zwE3DKUrABNCLQFbdZjaIndNNl0zyfZz1g7RCk8p686zHID4j4HEBoGi3VGuTO&#10;KBtGVFSdCETJt9p5vkrdNo2S4WPTeBVYV3FiGtJJRcjexDNbLUW5ReFaLQ8tiOe08ISTEdpS0Xuo&#10;tQiC7VD/A2W0RPDQhIkEk41EkiLEosifaHPTCqcSF5Lau3vR/f+DlR/218h0TZswpcFbYWjkv7/f&#10;/fr5gxXF66hP73xJaTfuGiND765AfvHMwkUr7FadI0LfKlFTV0XMzx49iBdPT9mmfw81gYtdgCTV&#10;0KCJgCQCGyo+zan+LWG8mRWn41zUEJikUJHPi3x2ypmk+OJkMZvPFqmSKI8gDn14q8CwaFQcafCp&#10;iNhf+RCbEuUxJda0cKm7Lg2/s48clBg9iUTse+Qfhs1wkGID9S3RQRh3iX4SGS3gN8562qOK+687&#10;gYqz7p0lSU7meR4XL13IwIfezdErrCSIigfORvMijEu6c6i3LVUoEh0L5yRfoxOlKO3YzaFf2pHE&#10;9LDPcQkf3lPW3z+8+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tbdtU1QAAAAYBAAAPAAAAAAAA&#10;AAEAIAAAACIAAABkcnMvZG93bnJldi54bWxQSwECFAAUAAAACACHTuJAYrpyRhUCAAALBAAADgAA&#10;AAAAAAABACAAAAAkAQAAZHJzL2Uyb0RvYy54bWxQSwUGAAAAAAYABgBZAQAAqwUAAAAA&#10;">
                  <v:fill on="f" focussize="0,0"/>
                  <v:stroke on="f"/>
                  <v:imagedata o:title=""/>
                  <o:lock v:ext="edit" aspectratio="f"/>
                  <v:textbox inset="1mm,0mm,1mm,0mm">
                    <w:txbxContent>
                      <w:p w14:paraId="170522EB">
                        <w:pPr>
                          <w:pStyle w:val="15"/>
                          <w:spacing w:before="0" w:beforeAutospacing="0" w:after="0" w:afterAutospacing="0"/>
                          <w:jc w:val="center"/>
                          <w:rPr>
                            <w:sz w:val="20"/>
                            <w:szCs w:val="20"/>
                          </w:rPr>
                        </w:pPr>
                        <w:r>
                          <w:rPr>
                            <w:rFonts w:hint="eastAsia" w:ascii="Times New Roman"/>
                            <w:b/>
                            <w:bCs/>
                            <w:sz w:val="20"/>
                            <w:szCs w:val="20"/>
                          </w:rPr>
                          <w:t>送审方</w:t>
                        </w:r>
                      </w:p>
                    </w:txbxContent>
                  </v:textbox>
                </v:rect>
                <v:rect id="矩形 116" o:spid="_x0000_s1026" o:spt="1" style="position:absolute;left:3261067;top:0;height:8400729;width:1894646;" filled="f" stroked="f" coordsize="21600,21600" o:gfxdata="UEsDBAoAAAAAAIdO4kAAAAAAAAAAAAAAAAAEAAAAZHJzL1BLAwQUAAAACACHTuJA1v6tw9cAAAAG&#10;AQAADwAAAGRycy9kb3ducmV2LnhtbE2PQWvCQBCF7wX/wzKFXkrdRKFKzMaDIJVSkMbW85odk9Ds&#10;bMyuif33Hb3Yy8DjPd58L11ebCN67HztSEE8jkAgFc7UVCr42q1f5iB80GR04wgV/KKHZTZ6SHVi&#10;3ECf2OehFFxCPtEKqhDaREpfVGi1H7sWib2j66wOLLtSmk4PXG4bOYmiV2l1Tfyh0i2uKix+8rNV&#10;MBTbfr/7eJPb5/3G0WlzWuXf70o9PcbRAkTAS7iH4YrP6JAx08GdyXjRKOAh4XbZm8cznnHg0HQy&#10;nYHMUvkfP/sDUEsDBBQAAAAIAIdO4kB1vDEPFwIAABMEAAAOAAAAZHJzL2Uyb0RvYy54bWytU82O&#10;0zAQviPxDpbvNEkJaRs1Xa22WoS0wEoLD+A6TmOReMzYbVJeBokbD8HjIF6DcdLtdpfLHrhY8+dv&#10;5vs8Xl70bcP2Cp0GU/BkEnOmjIRSm23BP3+6fjXnzHlhStGAUQU/KMcvVi9fLDubqynU0JQKGYEY&#10;l3e24LX3No8iJ2vVCjcBqwwlK8BWeHJxG5UoOkJvm2gax1nUAZYWQSrnKLoek/yIiM8BhKrSUq1B&#10;7lpl/IiKqhGeKLlaW8dXw7RVpaT/WFVOedYUnJj64aQmZG/CGa2WIt+isLWWxxHEc0Z4wqkV2lDT&#10;E9RaeMF2qP+BarVEcFD5iYQ2GokMihCLJH6izV0trBq4kNTOnkR3/w9WftjfItMlbcJ0wZkRLT35&#10;n+8/f//6wZIkC/p01uVUdmdvMTB09gbkF8cMXNXCbNUlInS1EiVNlYT66NGF4Di6yjbdeygJXOw8&#10;DFL1FbYBkERgfcFfT7MkzmacHU7vonrPJKWS+SLN0owzSbl5GsczmjV0Evk9iEXn3ypoWTAKjvTw&#10;QxOxv3F+LL0vCT0NXOumobjIG/MoQJghMpAIc4/8fb/pqTqQ2UB5IDoI4y7RTyKjBvzGWUd7VHD3&#10;dSdQcda8MyTJIknTsHiDk76ZTcnB88zmPCOMJKiCe85G88qPy7qzqLc1dUoGWgYuScZKD9QepjrO&#10;TbsyiHPc67CM5/5Q9fCXV3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1v6tw9cAAAAGAQAADwAA&#10;AAAAAAABACAAAAAiAAAAZHJzL2Rvd25yZXYueG1sUEsBAhQAFAAAAAgAh07iQHW8MQ8XAgAAEwQA&#10;AA4AAAAAAAAAAQAgAAAAJgEAAGRycy9lMm9Eb2MueG1sUEsFBgAAAAAGAAYAWQEAAK8FAAAAAA==&#10;">
                  <v:fill on="f" focussize="0,0"/>
                  <v:stroke on="f"/>
                  <v:imagedata o:title=""/>
                  <o:lock v:ext="edit" aspectratio="f"/>
                  <v:textbox>
                    <w:txbxContent>
                      <w:p w14:paraId="25A79CFD">
                        <w:pPr>
                          <w:pStyle w:val="15"/>
                          <w:spacing w:before="0" w:beforeAutospacing="0" w:after="0" w:afterAutospacing="0"/>
                          <w:jc w:val="center"/>
                          <w:rPr>
                            <w:sz w:val="20"/>
                            <w:szCs w:val="20"/>
                          </w:rPr>
                        </w:pPr>
                        <w:r>
                          <w:rPr>
                            <w:rFonts w:hint="eastAsia"/>
                            <w:b/>
                            <w:bCs/>
                            <w:sz w:val="20"/>
                            <w:szCs w:val="20"/>
                            <w:highlight w:val="none"/>
                          </w:rPr>
                          <w:t>船级社</w:t>
                        </w:r>
                      </w:p>
                    </w:txbxContent>
                  </v:textbox>
                </v:rect>
                <v:shape id="直接箭头连接符 117" o:spid="_x0000_s1026" o:spt="32" type="#_x0000_t32" style="position:absolute;left:2370997;top:5452355;flip:y;height:2294;width:245483;" filled="f" stroked="t" coordsize="21600,21600" o:gfxdata="UEsDBAoAAAAAAIdO4kAAAAAAAAAAAAAAAAAEAAAAZHJzL1BLAwQUAAAACACHTuJAZeUOK9YAAAAG&#10;AQAADwAAAGRycy9kb3ducmV2LnhtbE2PwU7DMBBE70j9B2srcamok1SlUYjTA1A4oYpQ7m68JFHj&#10;dRS7bfL3LFzgstJoRrNv8u1oO3HBwbeOFMTLCARS5UxLtYLDx+4uBeGDJqM7R6hgQg/bYnaT68y4&#10;K73jpQy14BLymVbQhNBnUvqqQav90vVI7H25werAcqilGfSVy20nkyi6l1a3xB8a3eNjg9WpPFsF&#10;T+V+vftcHMZkql7fypf0tKfpWanbeRw9gAg4hr8w/OAzOhTMdHRnMl50CnhI+L3spfGGZxw5tEpW&#10;G5BFLv/jF99QSwMEFAAAAAgAh07iQLcwEXdDAgAAYwQAAA4AAABkcnMvZTJvRG9jLnhtbK1UzY7T&#10;MBC+I/EOlu80bdpst1HTPbQsFwQr8XN3bSex5D/Z3qZ9CV4AiRNwAk5752lgeQzGTnbLLkLaAz2k&#10;48zMN998M87ybK8k2nHnhdEVnozGGHFNDRO6qfCb1+dPTjHygWhGpNG8wgfu8dnq8aNlZ0uem9ZI&#10;xh0CEO3Lzla4DcGWWeZpyxXxI2O5BmdtnCIBjq7JmCMdoCuZ5ePxSdYZx6wzlHsPbze9Ew+I7iGA&#10;pq4F5RtDLxXXoUd1XJIALflWWI9XiW1dcxpe1rXnAckKQ6chPaEI2Nv4zFZLUjaO2FbQgQJ5CIV7&#10;PSkiNBS9hdqQQNClE39BKUGd8aYOI2pU1jeSFIEuJuN72rxqieWpF5Da21vR/f+DpS92Fw4JBpsw&#10;BU00UTDy6/dXP999uv729cfHq1/fP0T7y2c0mcyjXJ31JWSt9YWLDfuw3usEcDLF8L+v8LRXlWt2&#10;4yoGzyR6sjsI8eBtj7WvnUK1FPYt0ElygkAIEPPpfLxYzDE6VLiYFfm0KIYa+4BoDJgVs1OoTyEg&#10;zxezVIeUETCStM6HZ9woFI0K++CIaNqwNlrDhhjXFyO75z5EgseEmKzNuZAyLYrUqKvwosihIUpg&#10;+WtYOjCVBQG9bjAisoFbRYNL9L2RgsXspJRrtmvp0I7EXUy/geadsEhxQ3zbxyVX32vLCXuqGQoH&#10;CzPScDlxZKM4w0hyqBqtRDMQIY+RwQmiG/mPaGhW6mEo/RziRLaGHS7czbBg95Iqwz2Jy/3nOWUf&#10;vw2r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GXlDivWAAAABgEAAA8AAAAAAAAAAQAgAAAAIgAA&#10;AGRycy9kb3ducmV2LnhtbFBLAQIUABQAAAAIAIdO4kC3MBF3QwIAAGMEAAAOAAAAAAAAAAEAIAAA&#10;ACUBAABkcnMvZTJvRG9jLnhtbFBLBQYAAAAABgAGAFkBAADaBQAAAAA=&#10;">
                  <v:fill on="f" focussize="0,0"/>
                  <v:stroke color="#000000 [3213]" joinstyle="round" endarrow="block"/>
                  <v:imagedata o:title=""/>
                  <o:lock v:ext="edit" aspectratio="f"/>
                </v:shape>
                <v:shape id="直接箭头连接符 118" o:spid="_x0000_s1026" o:spt="32" type="#_x0000_t32" style="position:absolute;left:863844;top:7716169;height:1;width:457431;" filled="f" stroked="t" coordsize="21600,21600" o:gfxdata="UEsDBAoAAAAAAIdO4kAAAAAAAAAAAAAAAAAEAAAAZHJzL1BLAwQUAAAACACHTuJAhD5xTdUAAAAG&#10;AQAADwAAAGRycy9kb3ducmV2LnhtbE2PTUvEMBCG74L/IYzgZXGTtrCttekeBMWbuKvsNduMbTGZ&#10;lCb74b939OJeBob35ZlnmvXZO3HEOY6BNGRLBQKpC3akXsP79umuAhGTIWtcINTwjRHW7fVVY2ob&#10;TvSGx03qBUMo1kbDkNJUSxm7Ab2JyzAhcfYZZm8Sr3Mv7WxODPdO5kqtpDcj8YXBTPg4YPe1OXgN&#10;ard7yXNbpPTcVdv7xcKVr6sPrW9vMvUAIuE5/ZfhV5/VoWWnfTiQjcIxg3t/k7MqK/mNPZeKvChB&#10;to281G9/AFBLAwQUAAAACACHTuJA2YpSpTwCAABUBAAADgAAAGRycy9lMm9Eb2MueG1srVTNbhMx&#10;EL4j8Q6W72SzaZKmq256SCgXBJWAB5jY3l1L/pPt5ucleAEkTsCJcuqdp4HyGIy9SVsKhx7Yw2q8&#10;M/PNfN+M9/RsqxVZCx+kNTUtB0NKhGGWS9PW9N3b82czSkIEw0FZI2q6E4GezZ8+Od24SoxsZxUX&#10;niCICdXG1bSL0VVFEVgnNISBdcKgs7FeQ8SjbwvuYYPoWhWj4XBabKznzlsmQsCvy95J94j+MYC2&#10;aSQTS8sutTCxR/VCQURKoZMu0HnutmkEi6+bJohIVE2RacxvLIL2Kr2L+SlUrQfXSbZvAR7TwgNO&#10;GqTBordQS4hALr38C0pL5m2wTRwwq4ueSFYEWZTDB9q86cCJzAWlDu5W9PD/YNmr9YUnkuMmHJWU&#10;GNA48psP1z/ff775dvXj0/Wv7x+T/fULKctZkmvjQoVZC3PhE+EQF1uTAWaoqeTbmh71qgrDD67R&#10;3lMmT/EHQjoE12NtG68TJspCEGc2PZqNx5Tsanp8XE7L6ckeeBsJQ/94cjxOTTMM6JGhOkA4H+IL&#10;YTVJRk1D9CDbLi6sMbgT1pd5WrB+GWJqCapDQqpv7LlUKq+GMmRT05PJaIJ1ANe9wTVDUzuULJiW&#10;ElAt3iMWfUYMVkmesrM2vl0tlCdrSNuXnywAqnY/LJVeQuj6OI5Wz7MTwJ8bTuLO4VCil2BaJWhq&#10;SAtOiRJYOFm50whS3UUbvLv/jkSuyuyn0AufRrCyfHfhD9PBZcui7C9G2ub755x99zOY/w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EPnFN1QAAAAYBAAAPAAAAAAAAAAEAIAAAACIAAABkcnMvZG93&#10;bnJldi54bWxQSwECFAAUAAAACACHTuJA2YpSpTwCAABUBAAADgAAAAAAAAABACAAAAAkAQAAZHJz&#10;L2Uyb0RvYy54bWxQSwUGAAAAAAYABgBZAQAA0gUAAAAA&#10;">
                  <v:fill on="f" focussize="0,0"/>
                  <v:stroke color="#000000 [3213]" joinstyle="round" dashstyle="dash" startarrow="block"/>
                  <v:imagedata o:title=""/>
                  <o:lock v:ext="edit" aspectratio="f"/>
                </v:shape>
                <v:rect id="Rectangle 9" o:spid="_x0000_s1026" o:spt="1" style="position:absolute;left:377;top:8144042;height:207644;width:863209;" fillcolor="#FFFFFF" filled="t" stroked="t" coordsize="21600,21600" o:gfxdata="UEsDBAoAAAAAAIdO4kAAAAAAAAAAAAAAAAAEAAAAZHJzL1BLAwQUAAAACACHTuJA3+mUSNUAAAAG&#10;AQAADwAAAGRycy9kb3ducmV2LnhtbE2PzU7DMBCE70i8g7VI3KiTVqJViNMDP2qlcqGAuG7iJY6I&#10;11HstuHtWbjQy0qjGc1+U64n36sjjbELbCCfZaCIm2A7bg28vT7drEDFhGyxD0wGvinCurq8KLGw&#10;4cQvdNynVkkJxwINuJSGQuvYOPIYZ2EgFu8zjB6TyLHVdsSTlPtez7PsVnvsWD44HOjeUfO1P3gD&#10;z9PWbnDH79vdwyM3vt44Dh/GXF/l2R2oRFP6D8MvvqBDJUx1OLCNqjcgQ9LfFW+VL2VGLaHFfLEE&#10;XZX6HL/6AVBLAwQUAAAACACHTuJAZNbpnTUCAAB+BAAADgAAAGRycy9lMm9Eb2MueG1srVTbbtsw&#10;DH0fsH8Q9L7YcdJcjDhFkSDDgG4t1u0DFFm2hek2SomTff1o2enSbg99mB8EUqIOeQ4pr25PWpGj&#10;AC+tKeh4lFIiDLelNHVBv3/bfVhQ4gMzJVPWiIKehae36/fvVq3LRWYbq0oBBEGMz1tX0CYElyeJ&#10;543QzI+sEwYPKwuaBXShTkpgLaJrlWRpOktaC6UDy4X3uLvtD+mACG8BtFUludhaftDChB4VhGIB&#10;KflGOk/XsdqqEjw8VJUXgaiCItMQV0yC9r5bk/WK5TUw10g+lMDeUsIrTppJg0mfobYsMHIA+ReU&#10;lhyst1UYcauTnkhUBFmM01faPDXMicgFpfbuWXT//2D5l+MjEFniJEwySgzT2PKvKBsztRJk2QnU&#10;Op9j3JN7hI6id/eW//DE2E2DUeIOwLaNYCWWNe7ikxcXOsfjVbJvP9sS0dkh2KjVqQLdAaIK5FTQ&#10;yXxOybmgi/F0mk6zvjXiFAjHw8VskqVLSjgGZOl8Np3GTCy/gDjw4aOwmnRGQQEpxCTseO9DVxTL&#10;LyGRhFWy3EmlogP1fqOAHBlOyS5+A7q/DlOGtAVd3mQ3EfnFmb+GSOP3LwgtAz4eJTUyug5SZpCt&#10;U6pXPJz2p0H8vS3PKCDYfnzx8aLRWPhFSYujW1D/88BAUKI+GWzCZIbQOOvRQQOud/eXXWY4QhQ0&#10;UNKbm9C/i4MDWTeYYdzTdHfYsJ2MInbN7KsZ6sWxjNoOT6ib+2s/Rv35ba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N/plEjVAAAABgEAAA8AAAAAAAAAAQAgAAAAIgAAAGRycy9kb3ducmV2Lnht&#10;bFBLAQIUABQAAAAIAIdO4kBk1umdNQIAAH4EAAAOAAAAAAAAAAEAIAAAACQBAABkcnMvZTJvRG9j&#10;LnhtbFBLBQYAAAAABgAGAFkBAADLBQAAAAA=&#10;">
                  <v:fill on="t" focussize="0,0"/>
                  <v:stroke color="#000000" miterlimit="8" joinstyle="miter"/>
                  <v:imagedata o:title=""/>
                  <o:lock v:ext="edit" aspectratio="f"/>
                  <v:textbox inset="1mm,0mm,1mm,0mm" style="mso-fit-shape-to-text:t;">
                    <w:txbxContent>
                      <w:p w14:paraId="744CFBAE">
                        <w:pPr>
                          <w:jc w:val="center"/>
                          <w:rPr>
                            <w:sz w:val="16"/>
                            <w:szCs w:val="18"/>
                          </w:rPr>
                        </w:pPr>
                        <w:r>
                          <w:rPr>
                            <w:rFonts w:hint="eastAsia"/>
                            <w:sz w:val="16"/>
                            <w:szCs w:val="18"/>
                          </w:rPr>
                          <w:t>营运</w:t>
                        </w:r>
                      </w:p>
                    </w:txbxContent>
                  </v:textbox>
                </v:rect>
                <v:shape id="直接箭头连接符 241" o:spid="_x0000_s1026" o:spt="32" type="#_x0000_t32" style="position:absolute;left:431922;top:7821021;height:324123;width:161;" filled="f" stroked="t" coordsize="21600,21600" o:gfxdata="UEsDBAoAAAAAAIdO4kAAAAAAAAAAAAAAAAAEAAAAZHJzL1BLAwQUAAAACACHTuJAVf2pDdcAAAAG&#10;AQAADwAAAGRycy9kb3ducmV2LnhtbE2PT0vDQBDF74LfYRnBm92khbTGbApaxFwU2op43GbH7GJ2&#10;NmS3//z0jl70MvB4jze/Vy1PvhcHHKMLpCCfZCCQ2mAcdQpet483CxAxaTK6D4QKzhhhWV9eVLo0&#10;4UhrPGxSJ7iEYqkV2JSGUsrYWvQ6TsKAxN5HGL1OLMdOmlEfudz3cpplhfTaEX+wesAHi+3nZu8V&#10;pNX72RZv7f2te9k+PRfuq2malVLXV3l2ByLhKf2F4Qef0aFmpl3Yk4miV8BD0u9lb5HPecaOQ7Pp&#10;bA6yruR//PobUEsDBBQAAAAIAIdO4kCnzivpPQIAAFkEAAAOAAAAZHJzL2Uyb0RvYy54bWytVM1u&#10;1DAQviPxDpbvbDbZtuxGm+1hl3JBUAl4gKntJJb8J9vdn5fgBZA4ASfg1DtPA+UxGDvbLi1C6oEc&#10;opnMzDfffB5nfrrViqyFD9KahpajMSXCMMul6Rr69s3ZkyklIYLhoKwRDd2JQE8Xjx/NN64Wle2t&#10;4sITBDGh3riG9jG6uigC64WGMLJOGAy21muI6Pqu4B42iK5VUY3HJ8XGeu68ZSIE/LoagnSP6B8C&#10;aNtWMrGy7FILEwdULxREHCn00gW6yGzbVrD4qm2DiEQ1FCeN+Y1N0L5I72Ixh7rz4HrJ9hTgIRTu&#10;zaRBGmx6C7WCCOTSy7+gtGTeBtvGEbO6GAbJiuAU5fieNq97cCLPglIHdyt6+H+w7OX63BPJcRMm&#10;E0oMaDzy6/dXP999uv729cfHq1/fPyT7y2dSHZVJro0LNVYtzblPA4e43JoMMEVNJd82tBpUFYbf&#10;hMpyto9lxYs7GMkJbkDbtl4nVBSGINLRpJxVFSW7hj6dVuW4ygygFttIGMbLk5IShtEJkqsmqW8B&#10;9Q2I8yE+F1aTZDQ0RA+y6+PSGoN7YX2ZTwzWL0IcCm8KEgNjz6RSeT2UIZuGzo6rY2wGuPItrhqa&#10;2qFswXSUgOrwLrHoM2KwSvJUnfXx3cVSebKGtIH52dO8k5ZaryD0Q14ODSr2Avgzw0ncOTwZg1eS&#10;JjZacEqUwK7JyjQjSHXIjF6C6dQ/slElZVCsg/bJurB8d+6TFsnDjcty7m9HWuk//Zx1+CMs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V/akN1wAAAAYBAAAPAAAAAAAAAAEAIAAAACIAAABkcnMv&#10;ZG93bnJldi54bWxQSwECFAAUAAAACACHTuJAp84r6T0CAABZBAAADgAAAAAAAAABACAAAAAmAQAA&#10;ZHJzL2Uyb0RvYy54bWxQSwUGAAAAAAYABgBZAQAA1QUAAAAA&#10;">
                  <v:fill on="f" focussize="0,0"/>
                  <v:stroke color="#000000 [3213]" joinstyle="round" endarrow="block"/>
                  <v:imagedata o:title=""/>
                  <o:lock v:ext="edit" aspectratio="f"/>
                </v:shape>
                <v:shape id="流程图: 决策 133" o:spid="_x0000_s1026" o:spt="110" type="#_x0000_t110" style="position:absolute;left:1589536;top:662024;height:628649;width:1186178;v-text-anchor:middle;" filled="f" stroked="t" coordsize="21600,21600" o:gfxdata="UEsDBAoAAAAAAIdO4kAAAAAAAAAAAAAAAAAEAAAAZHJzL1BLAwQUAAAACACHTuJAu1ItS9QAAAAG&#10;AQAADwAAAGRycy9kb3ducmV2LnhtbE2PQU/DMAyF70j8h8hI3FjaTnRVaTqJIS5cEB0S16wxbUTi&#10;VE22df8ewwUulqz3/Py9Zrt4J044RxtIQb7KQCD1wVgaFLzvn+8qEDFpMtoFQgUXjLBtr68aXZtw&#10;pjc8dWkQHEKx1grGlKZaytiP6HVchQmJtc8we514nQdpZn3mcO9kkWWl9NoSfxj1hLsR+6/u6Bnj&#10;g/SuLJ4eL65crN1Xr/cvnVTq9ibPHkAkXNKfGX7w+QZaZjqEI5konAIukn4na1W+4RoHNq2L9QZk&#10;28j/+O03UEsDBBQAAAAIAIdO4kCzaYXGhAIAANUEAAAOAAAAZHJzL2Uyb0RvYy54bWytVMtuEzEU&#10;3SPxD5b3dPImHXVSRYmCkCpaqSDWjseTseQX104mZceGDftu+AE2rBBb/qb0N7j2TFooLLogC+fa&#10;vj7X58y5Pjnda0V2Ary0pqD9ox4lwnBbSrMp6JvXq2dTSnxgpmTKGlHQK+Hp6ezpk5PG5WJga6tK&#10;AQRBjM8bV9A6BJdnmee10MwfWScMblYWNAs4hU1WAmsQXats0OtNssZC6cBy4T2uLttN2iHCYwBt&#10;VUkulpZvtTChRQWhWEBKvpbO01m6bVUJHs6ryotAVEGRaUgjFsF4HcdsdsLyDTBXS95dgT3mCg84&#10;aSYNFr2DWrLAyBbkX1BacrDeVuGIW521RJIiyKLfe6DNZc2cSFxQau/uRPf/D5a/2l0AkSU6YTii&#10;xDCNn/zn9w+3Xz7dfP6Rk5uP326/XpP+cBilapzP8cSlu4Bu5jGMvPcV6PiPjMgewcbT4/FwQslV&#10;QSeTQW8wapUW+0B43O9PJ/3n6DQeEwbTyeg4JmT3QA58eCGsJjEoaKVss6gZhKXgMlo3qc12Zz60&#10;5w758RLGrqRSuM5yZUhT0OPxYIy1GNq1QptgqB1S9mZDCVMb7AMeICF6q2QZT8fDHjbrhQKyY9E9&#10;6dfd8o+0WHrJfN3mpa0uTRnkFEVrZYpR2K/3nXZrW16h+GBbV3rHVxKhzpgPFwzQhmhSbNRwjkPk&#10;X1DbRZTUFt7/az3moztwl5IGbY0k320ZCErUS4O+iT1wCOAQrA+B2eqFRa59fAIcTyEegKAOYQVW&#10;v8X+nccquMUMx1qtfN1kEdr2wheAi/k8paHXHQtn5tLxCJ60dfNtwO+UPl8UplWj0wvdntzQdWZs&#10;p9/nKev+NZr9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LtSLUvUAAAABgEAAA8AAAAAAAAAAQAg&#10;AAAAIgAAAGRycy9kb3ducmV2LnhtbFBLAQIUABQAAAAIAIdO4kCzaYXGhAIAANUEAAAOAAAAAAAA&#10;AAEAIAAAACMBAABkcnMvZTJvRG9jLnhtbFBLBQYAAAAABgAGAFkBAAAZBgAAAAA=&#10;">
                  <v:fill on="f" focussize="0,0"/>
                  <v:stroke color="#000000 [3213]" joinstyle="round"/>
                  <v:imagedata o:title=""/>
                  <o:lock v:ext="edit" aspectratio="f"/>
                  <v:textbox inset="0mm,0mm,0mm,0mm" style="mso-fit-shape-to-text:t;">
                    <w:txbxContent>
                      <w:p w14:paraId="0F485468">
                        <w:pPr>
                          <w:spacing w:line="240" w:lineRule="exact"/>
                          <w:jc w:val="center"/>
                          <w:rPr>
                            <w:color w:val="000000" w:themeColor="text1"/>
                            <w:sz w:val="16"/>
                            <w:szCs w:val="18"/>
                            <w14:textFill>
                              <w14:solidFill>
                                <w14:schemeClr w14:val="tx1"/>
                              </w14:solidFill>
                            </w14:textFill>
                          </w:rPr>
                        </w:pPr>
                        <w:r>
                          <w:rPr>
                            <w:rFonts w:hint="eastAsia"/>
                            <w:color w:val="000000" w:themeColor="text1"/>
                            <w:sz w:val="16"/>
                            <w:szCs w:val="18"/>
                            <w14:textFill>
                              <w14:solidFill>
                                <w14:schemeClr w14:val="tx1"/>
                              </w14:solidFill>
                            </w14:textFill>
                          </w:rPr>
                          <w:t>是否偏离</w:t>
                        </w:r>
                      </w:p>
                      <w:p w14:paraId="74B1FF38">
                        <w:pPr>
                          <w:spacing w:line="240" w:lineRule="exact"/>
                          <w:jc w:val="center"/>
                          <w:rPr>
                            <w:color w:val="000000" w:themeColor="text1"/>
                            <w:sz w:val="16"/>
                            <w:szCs w:val="18"/>
                            <w14:textFill>
                              <w14:solidFill>
                                <w14:schemeClr w14:val="tx1"/>
                              </w14:solidFill>
                            </w14:textFill>
                          </w:rPr>
                        </w:pPr>
                        <w:r>
                          <w:rPr>
                            <w:rFonts w:hint="eastAsia"/>
                            <w:color w:val="000000" w:themeColor="text1"/>
                            <w:sz w:val="16"/>
                            <w:szCs w:val="18"/>
                            <w14:textFill>
                              <w14:solidFill>
                                <w14:schemeClr w14:val="tx1"/>
                              </w14:solidFill>
                            </w14:textFill>
                          </w:rPr>
                          <w:t>规定性要求</w:t>
                        </w:r>
                      </w:p>
                    </w:txbxContent>
                  </v:textbox>
                </v:shape>
                <v:shape id="直接箭头连接符 77" o:spid="_x0000_s1026" o:spt="32" type="#_x0000_t32" style="position:absolute;left:2182625;top:456157;flip:x;height:205867;width:497;" filled="f" stroked="t" coordsize="21600,21600" o:gfxdata="UEsDBAoAAAAAAIdO4kAAAAAAAAAAAAAAAAAEAAAAZHJzL1BLAwQUAAAACACHTuJAZeUOK9YAAAAG&#10;AQAADwAAAGRycy9kb3ducmV2LnhtbE2PwU7DMBBE70j9B2srcamok1SlUYjTA1A4oYpQ7m68JFHj&#10;dRS7bfL3LFzgstJoRrNv8u1oO3HBwbeOFMTLCARS5UxLtYLDx+4uBeGDJqM7R6hgQg/bYnaT68y4&#10;K73jpQy14BLymVbQhNBnUvqqQav90vVI7H25werAcqilGfSVy20nkyi6l1a3xB8a3eNjg9WpPFsF&#10;T+V+vftcHMZkql7fypf0tKfpWanbeRw9gAg4hr8w/OAzOhTMdHRnMl50CnhI+L3spfGGZxw5tEpW&#10;G5BFLv/jF99QSwMEFAAAAAgAh07iQIi/7mxEAgAAYgQAAA4AAABkcnMvZTJvRG9jLnhtbK1UzW4T&#10;MRC+I/EOlu9k89Ok6SqbHhIKBwSRgAeY2N5dS/6T7ebnJXgBJE7ACTj1ztNAeQzG3rShRUg9sIfV&#10;zM7MN998Hu/sfKcV2QgfpDUVHfT6lAjDLJemqejbNxdPppSECIaDskZUdC8CPZ8/fjTbulIMbWsV&#10;F54giAnl1lW0jdGVRRFYKzSEnnXCYLC2XkNE1zcF97BFdK2KYb8/KbbWc+ctEyHg12UXpAdE/xBA&#10;W9eSiaVll1qY2KF6oSDiSKGVLtB5ZlvXgsVXdR1EJKqiOGnMb2yC9jq9i/kMysaDayU7UICHULg3&#10;kwZpsOkt1BIikEsv/4LSknkbbB17zOqiGyQrglMM+ve0ed2CE3kWlDq4W9HD/4NlLzcrTyTHTRiN&#10;KTGg8civ31/9fPfp+tvXHx+vfn3/kOwvn8npaVJr60KJRQuz8mneEBc7k+tHKKnku4oOO1GF4Teh&#10;wWh0iGXBizsYyQmuQ9vVXpNaSfcc+WQ9USGSMAfT4WSIBPcVPRlPBuPMBUqxi4Rh/OTslBKGwWF/&#10;PJ3kYAFlgksknQ/xmbCaJKOiIXqQTRsX1hhcEOu7VrB5ESJOiIU3BanY2AupVN4TZci2omfjRIQB&#10;7n6NO4emdqhfMA0loBq8VCz6TD5YJXmqzkr5Zr1QnmwgrWJ+klDY7U5aar2E0HZ5OdTp2QrgTw0n&#10;ce/wiAzeTZrYaMEpUQK7JivTjCDVMTN6CaZR/8jG9sogi+MpJGtt+X7lE7vk4eplnodrknb7Tz9n&#10;HX8N8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l5Q4r1gAAAAYBAAAPAAAAAAAAAAEAIAAAACIA&#10;AABkcnMvZG93bnJldi54bWxQSwECFAAUAAAACACHTuJAiL/ubEQCAABiBAAADgAAAAAAAAABACAA&#10;AAAlAQAAZHJzL2Uyb0RvYy54bWxQSwUGAAAAAAYABgBZAQAA2wUAAAAA&#10;">
                  <v:fill on="f" focussize="0,0"/>
                  <v:stroke color="#000000 [3213]" joinstyle="round" endarrow="block"/>
                  <v:imagedata o:title=""/>
                  <o:lock v:ext="edit" aspectratio="f"/>
                </v:shape>
                <v:shape id="肘形连接符 83" o:spid="_x0000_s1026" o:spt="34" type="#_x0000_t34" style="position:absolute;left:2775714;top:615117;flip:y;height:361232;width:1430095;" filled="f" stroked="t" coordsize="21600,21600" o:gfxdata="UEsDBAoAAAAAAIdO4kAAAAAAAAAAAAAAAAAEAAAAZHJzL1BLAwQUAAAACACHTuJAHT3iZdYAAAAG&#10;AQAADwAAAGRycy9kb3ducmV2LnhtbE2PQUvDQBCF70L/wzKCN7tJo7ak2RQqCOKh2Oilt212mgSz&#10;s3F309Z/39FLvQwM7/He94rV2fbiiD50jhSk0wQEUu1MR42Cz4+X+wWIEDUZ3TtCBT8YYFVObgqd&#10;G3eiLR6r2AgOoZBrBW2MQy5lqFu0OkzdgMTawXmrI7++kcbrE4fbXs6S5Ela3RE3tHrA5xbrr2q0&#10;XDIG//3YuPfq7eGQ+u0me13vMqXubtNkCSLiOV7N8IvP6FAy096NZILoFfCQ+HdZW6RznrFnUzbL&#10;5iDLQv7HLy9QSwMEFAAAAAgAh07iQG1sXlBUAgAAiQQAAA4AAABkcnMvZTJvRG9jLnhtbK1UzY7T&#10;MBC+I/EOlu80SbNtd6NN99CyXBBU4ufu2k5i5D/Z3v5ceQDOnDggLSdeAfE0wD4GYye7pYuQ9oAP&#10;1jjz+ZuZb8Y5v9gpiTbceWF0jYtRjhHX1DCh2xq/eX355BQjH4hmRBrNa7znHl/MHz8639qKj01n&#10;JOMOAYn21dbWuAvBVlnmaccV8SNjuQZnY5wiAY6uzZgjW2BXMhvn+TTbGsesM5R7D1+XvRMPjO4h&#10;hKZpBOVLQ68U16FndVySACX5TliP5ynbpuE0vGwazwOSNYZKQ9ohCNjruGfzc1K1jthO0CEF8pAU&#10;7tWkiNAQ9I5qSQJBV078RaUEdcabJoyoUVlfSFIEqijye9q86ojlqRaQ2ts70f3/o6UvNiuHBINJ&#10;KKcYaaKg5TfvP/749vnm+6efH65/ff2CTsuo09b6CuALvXKxUh8WOz3cLDEYuxonHKm4Zne+2a2v&#10;iBzZEUk8eNvT7RqnUCOFfQupJClBHASc49lsMitOMNrXeFpMimLWN43vAqLgL07KPD+bYEQBUE6L&#10;cTlOkUgVKWOm1vnwjBuFolHjNczMwmgNs2FcmUKRzXMfUvvYIAFh7wqMGiVhGjZEokkOa+Ad0NmB&#10;OV7V5lJImeZJarSt8dlkHLMi8EYamE0wlQWdvW4xIrKFx0eDS+G9kYLF20lX164X0iGICgOa1hD3&#10;CBZrWRLf9TgGVi9Lxwl7qhkKewud1PCEcUxGcYaR5BA0WinLQIQ8IIMTRLfyH2ioVeqhfX3HYu/W&#10;hu1X7ratMKGAOHoCf57T7cMfZP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HT3iZdYAAAAGAQAA&#10;DwAAAAAAAAABACAAAAAiAAAAZHJzL2Rvd25yZXYueG1sUEsBAhQAFAAAAAgAh07iQG1sXlBUAgAA&#10;iQQAAA4AAAAAAAAAAQAgAAAAJQEAAGRycy9lMm9Eb2MueG1sUEsFBgAAAAAGAAYAWQEAAOsFAAAA&#10;AA==&#10;" adj="10800">
                  <v:fill on="f" focussize="0,0"/>
                  <v:stroke color="#000000 [3213]" joinstyle="round" dashstyle="dash" endarrow="block"/>
                  <v:imagedata o:title=""/>
                  <o:lock v:ext="edit" aspectratio="f"/>
                </v:shape>
                <v:shape id="肘形连接符 85" o:spid="_x0000_s1026" o:spt="33" type="#_x0000_t33" style="position:absolute;left:2399255;top:1074042;flip:x;height:590791;width:157530;rotation:5898240f;" filled="f" stroked="t" coordsize="21600,21600" o:gfxdata="UEsDBAoAAAAAAIdO4kAAAAAAAAAAAAAAAAAEAAAAZHJzL1BLAwQUAAAACACHTuJAyLJXwNcAAAAG&#10;AQAADwAAAGRycy9kb3ducmV2LnhtbE2PzW7CMBCE70h9B2srcSt2oBSaxuGAhNRDLwWktjcn3vyI&#10;eB3FhtC377aXcllpNKPZb7LN1XXigkNoPWlIZgoEUultS7WG42H3sAYRoiFrOk+o4RsDbPK7SWZS&#10;60d6x8s+1oJLKKRGQxNjn0oZygadCTPfI7FX+cGZyHKopR3MyOWuk3OlnqQzLfGHxvS4bbA87c9O&#10;Q/8Rglp+fb7tTks1PlfHx1hUr1pP7xP1AiLiNf6H4Ref0SFnpsKfyQbRaeAh8e+yt05WPKPg0GK+&#10;WIHMM3mLn/8AUEsDBBQAAAAIAIdO4kA1GzuBSAIAAGsEAAAOAAAAZHJzL2Uyb0RvYy54bWytVM2O&#10;0zAQviPxDpbvNGnabLdR0z20LBwQVAIewLWdxJL/ZHv7c+UBOHPigAQnXgHxNMA+BmMnu2UXIe2B&#10;HKyxZ/zNN9+Ms7g4KIl23HlhdI3HoxwjrqlhQrc1fvvm8sk5Rj4QzYg0mtf4yD2+WD5+tNjbihem&#10;M5JxhwBE+2pva9yFYKss87TjiviRsVyDszFOkQBb12bMkT2gK5kVeX6W7Y1j1hnKvYfTde/EA6J7&#10;CKBpGkH52tArxXXoUR2XJEBJvhPW42Vi2zSchldN43lAssZQaUgrJAF7G9dsuSBV64jtBB0okIdQ&#10;uFeTIkJD0luoNQkEXTnxF5QS1BlvmjCiRmV9IUkRqGKc39PmdUcsT7WA1N7eiu7/Hyx9uds4JBhM&#10;wgQar4mCll+/+/Dj26fr7x9/vv/86+sXdF5GnfbWVxC+0hsXK/VhddDDzQkG41DjoteTa3bjK6aD&#10;axxd2R2MuPG2Rzs0TiFnoD/jM5gS+DBqpLDP4SAJC1KhmGEynxdlidERHPlsmk9vch4CohAwLmfl&#10;BC5TCCjn+WzeJyZVzBB5W+fDM24UikaNtzBBK6M1TIpxRUpFdi98iGxPwfGiNpdCyjQwUqN9jedl&#10;AUQogUfQwPCBqSwI6XWLEZEtvC4aXEL0RgoWbyfhXLtdSYd2JM5kX2uf7U5YpLcmvuvjkqtXt+OE&#10;PdUMhaOFXml4pDiyUZxhJDlkjVaiGYiQp8jgBNGt/Ec0FCv10KG+KbE9W8OOGxfZxR3MYFJleC9x&#10;yP/cp6jTP2L5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MiyV8DXAAAABgEAAA8AAAAAAAAAAQAg&#10;AAAAIgAAAGRycy9kb3ducmV2LnhtbFBLAQIUABQAAAAIAIdO4kA1GzuBSAIAAGsEAAAOAAAAAAAA&#10;AAEAIAAAACYBAABkcnMvZTJvRG9jLnhtbFBLBQYAAAAABgAGAFkBAADgBQAAAAA=&#10;">
                  <v:fill on="f" focussize="0,0"/>
                  <v:stroke color="#000000 [3213]" joinstyle="round" endarrow="block"/>
                  <v:imagedata o:title=""/>
                  <o:lock v:ext="edit" aspectratio="f"/>
                </v:shape>
                <v:shape id="直接箭头连接符 86" o:spid="_x0000_s1026" o:spt="32" type="#_x0000_t32" style="position:absolute;left:881729;top:1979520;flip:x y;height:6048;width:3121735;" filled="f" stroked="t" coordsize="21600,21600" o:gfxdata="UEsDBAoAAAAAAIdO4kAAAAAAAAAAAAAAAAAEAAAAZHJzL1BLAwQUAAAACACHTuJAMroOwtYAAAAG&#10;AQAADwAAAGRycy9kb3ducmV2LnhtbE2P3UrEMBCF7wXfIYzgjbhJtuCW2nQvBLWwC2LdB8g2Y1ts&#10;JqXJ/ujTO3qjNwOHczjznXJ99qM44hyHQAb0QoFAaoMbqDOwe3u8zUHEZMnZMRAa+MQI6+ryorSF&#10;Cyd6xWOTOsElFAtroE9pKqSMbY/exkWYkNh7D7O3ieXcSTfbE5f7US6VupPeDsQfejvhQ4/tR3Pw&#10;Bl6y5karetNt9a5+xqdt/rWpozHXV1rdg0h4Tn9h+MFndKiYaR8O5KIYDfCQ9HvZy/WKZ+w5lC2z&#10;FciqlP/xq29QSwMEFAAAAAgAh07iQHI0V7tFAgAAawQAAA4AAABkcnMvZTJvRG9jLnhtbK1UzY7T&#10;MBC+I/EOlu80Tbvbn6jpHloWDggq8XN3bSex5D/Z3qZ9CV4AiRNwAk5752lgeQzGTmjZRUh7oId0&#10;nJn55ptvxllc7JVEO+68MLrE+WCIEdfUMKHrEr9+dflohpEPRDMijeYlPnCPL5YPHyxaW/CRaYxk&#10;3CEA0b5obYmbEGyRZZ42XBE/MJZrcFbGKRLg6OqMOdICupLZaDicZK1xzDpDuffwdt05cY/o7gNo&#10;qkpQvjb0SnEdOlTHJQnQkm+E9XiZ2FYVp+FFVXkekCwxdBrSE4qAvY3PbLkgRe2IbQTtKZD7ULjT&#10;kyJCQ9Ej1JoEgq6c+AtKCeqMN1UYUKOyrpGkCHSRD+9o87IhlqdeQGpvj6L7/wdLn+82DgkGm3CW&#10;Y6SJgpHfvLv+8fbjzdcv3z9c//z2PtqfP6HZJKrVWl9A0kpvXOzXh9Ved/kY/vaA02nKNTt6YKOS&#10;axxd2S2EePC2w9pXTqFKCvs0oiTrTbRiHVAKAfhslk9Hc4wO8H4+nZ+P+gnyfUAU/ON8lE/H5xhR&#10;iJgMz2apIikidISxzocn3CgUjRL74Iiom7AyWsOqGNcVI7tnPkSqp4SYrM2lkDJtjNSoLTHUj6UI&#10;3IIKtg9MZUFJr2uMiKzhetHgEn1vpGAxO2nm6u1KOrQjcSnTr6d5KyxSXBPfdHEMrE7ZhhP2WDMU&#10;DhZmpeGS4khGcYaR5FA0WollIEKeIoMTRNfyH9HQq9T9dLqBxNFsDTts3O+pwQ4mUfr7Epf8z3PK&#10;Pn0jl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MroOwtYAAAAGAQAADwAAAAAAAAABACAAAAAi&#10;AAAAZHJzL2Rvd25yZXYueG1sUEsBAhQAFAAAAAgAh07iQHI0V7tFAgAAawQAAA4AAAAAAAAAAQAg&#10;AAAAJQEAAGRycy9lMm9Eb2MueG1sUEsFBgAAAAAGAAYAWQEAANwFAAAAAA==&#10;">
                  <v:fill on="f" focussize="0,0"/>
                  <v:stroke color="#000000 [3213]" joinstyle="round" dashstyle="dash" endarrow="block"/>
                  <v:imagedata o:title=""/>
                  <o:lock v:ext="edit" aspectratio="f"/>
                </v:shape>
                <v:shape id="肘形连接符 88" o:spid="_x0000_s1026" o:spt="34" type="#_x0000_t34" style="position:absolute;left:3661128;top:1269369;flip:y;height:178833;width:254275;rotation:11796480f;" filled="f" stroked="t" coordsize="21600,21600" o:gfxdata="UEsDBAoAAAAAAIdO4kAAAAAAAAAAAAAAAAAEAAAAZHJzL1BLAwQUAAAACACHTuJACEx9itQAAAAG&#10;AQAADwAAAGRycy9kb3ducmV2LnhtbE2PzU7DMBCE70i8g7WVuFEnjdSGEKcSSD1wJOTSmxu7cdR4&#10;HdnbH3h6Fi5wWWk0o9lv6u3NT+JiYxoDKsiXGQiLfTAjDgq6j91jCSKRRqOngFbBp02wbe7val2Z&#10;cMV3e2lpEFyCqdIKHNFcSZl6Z71OyzBbZO8YotfEMg7SRH3lcj/JVZatpdcj8genZ/vqbH9qz14B&#10;PX1RfCmP/W69d23x5rvWYafUwyLPnkGQvdFfGH7wGR0aZjqEM5okJgU8hH4ve2W+4RkHDhWrYgOy&#10;qeV//OYbUEsDBBQAAAAIAIdO4kAP1xVzRgIAAGoEAAAOAAAAZHJzL2Uyb0RvYy54bWytVMuO0zAU&#10;3SPxD5b3NI8+Jo2azqJl2CAYicfedZzEkl+yPU275QNYs2KBBCt+AfE1wHwG107UMoOQZkEXqZ17&#10;fc49515ndXmQAu2ZdVyrCmeTFCOmqK65aiv85vXVkwIj54mqidCKVfjIHL5cP3606k3Jct1pUTOL&#10;AES5sjcV7rw3ZZI42jFJ3EQbpiDYaCuJh61tk9qSHtClSPI0XSS9trWxmjLn4O12COIR0T4EUDcN&#10;p2yr6Y1kyg+olgniQZLruHF4HattGkb9y6ZxzCNRYVDq4xNIYL0Lz2S9ImVriek4HUsgDynhniZJ&#10;uALSE9SWeIJuLP8LSnJqtdONn1Atk0FIdARUZOk9b151xLCoBax25mS6+3+w9MX+2iJewyTMcowU&#10;kdDy23cffnz7dPv948/3n399/YKKIvjUG1dC+kZd26DU+c1BxZN5huH/ABCDnUzVp9BsDE1DKLkD&#10;ETbODGCHxkpkNbQnS4s0/DBqBDdvA2hgA6cQMEwXiyzLYUKPEMgXy+liOXIePKKQkM9n+cUcIxoS&#10;LopiOhCTMjAEIGOdf8a0RGFR4R0M0EYrBYOi7TRSkf1z50O15+RwUOkrLkScF6FQX+HlPA9EBO5A&#10;A7MHS2nAR6dajIho4XJRbyOi04LX4XT0zba7jbBoT8JIDloHtjtpobwtcd2QF0OD0o6R+qmqkT8a&#10;aJWCO4pDNZLVGAkGrGEVy/SEi3Omt5yoVvwjG8QKNXZoaEpoz07Xx2sbqgs7GMHoynhdwoz/uY9Z&#10;50/E+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ITH2K1AAAAAYBAAAPAAAAAAAAAAEAIAAAACIA&#10;AABkcnMvZG93bnJldi54bWxQSwECFAAUAAAACACHTuJAD9cVc0YCAABqBAAADgAAAAAAAAABACAA&#10;AAAjAQAAZHJzL2Uyb0RvYy54bWxQSwUGAAAAAAYABgBZAQAA2wUAAAAA&#10;" adj="10800">
                  <v:fill on="f" focussize="0,0"/>
                  <v:stroke color="#000000 [3213]" joinstyle="round" endarrow="block"/>
                  <v:imagedata o:title=""/>
                  <o:lock v:ext="edit" aspectratio="f"/>
                </v:shape>
                <v:shape id="直接箭头连接符 28" o:spid="_x0000_s1026" o:spt="32" type="#_x0000_t32" style="position:absolute;left:2253815;top:3727437;flip:y;height:6201;width:1879512;" filled="f" stroked="t" coordsize="21600,21600" o:gfxdata="UEsDBAoAAAAAAIdO4kAAAAAAAAAAAAAAAAAEAAAAZHJzL1BLAwQUAAAACACHTuJAYBaJ8dIAAAAG&#10;AQAADwAAAGRycy9kb3ducmV2LnhtbE2PwU7DMBBE70j8g7WVuFE7rdRUIU4PlThwJMkHOPE2jojX&#10;Uew2ha9n4QKXlUYzmn1Tnu5+Ejdc4hhIQ7ZVIJD6YEcaNLTN6/MRREyGrJkCoYZPjHCqHh9KU9iw&#10;0jve6jQILqFYGA0upbmQMvYOvYnbMCOxdwmLN4nlMki7mJXL/SR3Sh2kNyPxB2dmPDvsP+qr1yA7&#10;R8vXpWkPq3qb27W2eeOt1k+bTL2ASHhPf2H4wWd0qJipC1eyUUwaeEj6vewds5xndBza7/Y5yKqU&#10;//Grb1BLAwQUAAAACACHTuJALrJhikYCAABkBAAADgAAAGRycy9lMm9Eb2MueG1srVTNjtMwEL4j&#10;8Q6W7zRN2m67UdM9tCwXBCvxc3dtJ7HkP9nepn0JXgCJE3BaOO2dp4HlMRg7YcsuQtoDPaTjzMw3&#10;33wzzvJsryTaceeF0RXOR2OMuKaGCd1U+M3r8ycLjHwgmhFpNK/wgXt8tnr8aNnZkhemNZJxhwBE&#10;+7KzFW5DsGWWedpyRfzIWK7BWRunSICjazLmSAfoSmbFeHySdcYx6wzl3sPbTe/EA6J7CKCpa0H5&#10;xtBLxXXoUR2XJEBLvhXW41ViW9echpd17XlAssLQaUhPKAL2Nj6z1ZKUjSO2FXSgQB5C4V5PiggN&#10;RW+hNiQQdOnEX1BKUGe8qcOIGpX1jSRFoIt8fE+bVy2xPPUCUnt7K7r/f7D0xe7CIcFgE6YTjDRR&#10;MPKb99c/3n26+frl+8frn98+RPvqMyoWUa3O+hKS1vrCxX59WO91yp9MMfzvKzzpReWa/Xblk/ng&#10;y6Mvu4MRD972aPvaKVRLYd8Cn6QnKIQAsyhmk0U+w+gA+PNiPgXENDq+D4hCQL6Yn87yAiMKESeg&#10;ZSpEyogYeVrnwzNuFIpGhX1wRDRtWButYUeM66uR3XMfIsNjQkzW5lxImepJjboKn84K4EIJrH8N&#10;awemsiCh1w1GRDZwr2hwib83UrCYncRyzXYtHdqRuI3pN9C8ExYpbohv+zgGVt9rywl7qhkKBwtD&#10;0nA7cSSjOMNIcigarcQyECGPkcEJohv5j2joVephKP0c4kS2hh0uXJQinmD5kijDRYnb/ec5RR0/&#10;Dqt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YBaJ8dIAAAAGAQAADwAAAAAAAAABACAAAAAiAAAA&#10;ZHJzL2Rvd25yZXYueG1sUEsBAhQAFAAAAAgAh07iQC6yYYpGAgAAZAQAAA4AAAAAAAAAAQAgAAAA&#10;IQEAAGRycy9lMm9Eb2MueG1sUEsFBgAAAAAGAAYAWQEAANkFAAAAAA==&#10;">
                  <v:fill on="f" focussize="0,0"/>
                  <v:stroke color="#000000 [3213]" joinstyle="round" dashstyle="dash" endarrow="block"/>
                  <v:imagedata o:title=""/>
                  <o:lock v:ext="edit" aspectratio="f"/>
                </v:shape>
                <w10:wrap type="none"/>
                <w10:anchorlock/>
              </v:group>
            </w:pict>
          </mc:Fallback>
        </mc:AlternateContent>
      </w:r>
    </w:p>
    <w:p w14:paraId="70ED76A6">
      <w:pPr>
        <w:spacing w:line="360" w:lineRule="auto"/>
        <w:jc w:val="center"/>
        <w:rPr>
          <w:rFonts w:hint="default" w:eastAsiaTheme="minorEastAsia"/>
          <w:b/>
          <w:sz w:val="18"/>
          <w:szCs w:val="18"/>
          <w:highlight w:val="yellow"/>
          <w:lang w:val="en-US" w:eastAsia="zh-CN"/>
        </w:rPr>
      </w:pPr>
      <w:r>
        <w:rPr>
          <w:sz w:val="24"/>
        </w:rPr>
        <mc:AlternateContent>
          <mc:Choice Requires="wps">
            <w:drawing>
              <wp:anchor distT="0" distB="0" distL="114300" distR="114300" simplePos="0" relativeHeight="251661312" behindDoc="0" locked="0" layoutInCell="1" allowOverlap="1">
                <wp:simplePos x="0" y="0"/>
                <wp:positionH relativeFrom="column">
                  <wp:posOffset>2159000</wp:posOffset>
                </wp:positionH>
                <wp:positionV relativeFrom="paragraph">
                  <wp:posOffset>3646170</wp:posOffset>
                </wp:positionV>
                <wp:extent cx="662305" cy="299085"/>
                <wp:effectExtent l="0" t="0" r="8255" b="5715"/>
                <wp:wrapNone/>
                <wp:docPr id="57" name="文本框 57"/>
                <wp:cNvGraphicFramePr/>
                <a:graphic xmlns:a="http://schemas.openxmlformats.org/drawingml/2006/main">
                  <a:graphicData uri="http://schemas.microsoft.com/office/word/2010/wordprocessingShape">
                    <wps:wsp>
                      <wps:cNvSpPr txBox="1"/>
                      <wps:spPr>
                        <a:xfrm>
                          <a:off x="0" y="0"/>
                          <a:ext cx="662305" cy="2990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3B030">
                            <w:pPr>
                              <w:keepNext w:val="0"/>
                              <w:keepLines w:val="0"/>
                              <w:pageBreakBefore w:val="0"/>
                              <w:widowControl w:val="0"/>
                              <w:kinsoku/>
                              <w:wordWrap/>
                              <w:overflowPunct/>
                              <w:topLinePunct w:val="0"/>
                              <w:bidi w:val="0"/>
                              <w:adjustRightInd/>
                              <w:snapToGrid/>
                              <w:spacing w:line="240" w:lineRule="exact"/>
                              <w:jc w:val="center"/>
                              <w:textAlignment w:val="auto"/>
                              <w:rPr>
                                <w:rFonts w:hint="default" w:eastAsiaTheme="minorEastAsia"/>
                                <w:sz w:val="16"/>
                                <w:szCs w:val="18"/>
                                <w:lang w:val="en-US" w:eastAsia="zh-CN"/>
                              </w:rPr>
                            </w:pPr>
                            <w:r>
                              <w:rPr>
                                <w:rFonts w:hint="eastAsia"/>
                                <w:sz w:val="16"/>
                                <w:szCs w:val="18"/>
                                <w:lang w:val="en-US" w:eastAsia="zh-CN"/>
                              </w:rPr>
                              <w:t>所有场景是否均已评估</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70pt;margin-top:287.1pt;height:23.55pt;width:52.15pt;z-index:251661312;mso-width-relative:page;mso-height-relative:page;" filled="f" stroked="f" coordsize="21600,21600" o:gfxdata="UEsDBAoAAAAAAIdO4kAAAAAAAAAAAAAAAAAEAAAAZHJzL1BLAwQUAAAACACHTuJAd8yNCNoAAAAL&#10;AQAADwAAAGRycy9kb3ducmV2LnhtbE2PT0+EMBTE7yZ+h+aZeHNboK4GeezBPzd1ddVEb4VWINKW&#10;tA92/fbWkx4nM5n5TbU52JEtJsTBO4RsJYAZ13o9uA7h9eXu7BJYJOW0Gr0zCN8mwqY+PqpUqf3e&#10;PZtlRx1LJS6WCqEnmkrOY9sbq+LKT8Yl79MHqyjJ0HEd1D6V25HnQqy5VYNLC72azHVv2q/dbBHG&#10;9xjuG0Efy033QE9bPr/dZo+IpyeZuAJG5kB/YfjFT+hQJ6bGz05HNiIUUqQvhHB+IXNgKSGlLIA1&#10;COs8K4DXFf//of4BUEsDBBQAAAAIAIdO4kBzv+TzMwIAAFcEAAAOAAAAZHJzL2Uyb0RvYy54bWyt&#10;VMGO0zAQvSPxD5bvNGlXLbtV01XZqgipYlcqiLPr2E0k22Nst0n5APgDTly48139DsZO00ULhz1w&#10;cScz4zd+b2Y6u221IgfhfA2moMNBTokwHMra7Ar68cPq1TUlPjBTMgVGFPQoPL2dv3wxa+xUjKAC&#10;VQpHEMT4aWMLWoVgp1nmeSU08wOwwmBQgtMs4KfbZaVjDaJrlY3yfJI14ErrgAvv0bvsgvSM6J4D&#10;CFLWXCyB77UwoUN1QrGAlHxVW0/n6bVSCh7upfQiEFVQZBrSiUXQ3sYzm8/YdOeYrWp+fgJ7zhOe&#10;cNKsNlj0ArVkgZG9q/+C0jV34EGGAQeddUSSIshimD/RZlMxKxIXlNrbi+j+/8Hy94cHR+qyoOPX&#10;lBimseOn799OP36dfn4l6EOBGuunmLexmBnaN9Di2PR+j87Iu5VOx19kRDCO8h4v8oo2EI7OyWR0&#10;lY8p4Rga3dzk1+OIkj1ets6HtwI0iUZBHXYvicoOax+61D4l1jKwqpVKHVSGNFjgapynC5cIgiuD&#10;NSKF7qnRCu22PfPaQnlEWg66yfCWr2osvmY+PDCHo4BMcFnCPR5SARaBs0VJBe7Lv/wxHzuEUUoa&#10;HK2C+s975gQl6p3B3sU57A3XG9veMHt9BzitQ1xDy5OJF1xQvSkd6E+4Q4tYBUPMcKxV0NCbd6Eb&#10;cNxBLhaLlITTZllYm43lEbqTb7EPIOukbJSl0+KsFs5b6s15N+JA//mdsh7/D+a/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HfMjQjaAAAACwEAAA8AAAAAAAAAAQAgAAAAIgAAAGRycy9kb3ducmV2&#10;LnhtbFBLAQIUABQAAAAIAIdO4kBzv+TzMwIAAFcEAAAOAAAAAAAAAAEAIAAAACkBAABkcnMvZTJv&#10;RG9jLnhtbFBLBQYAAAAABgAGAFkBAADOBQAAAAA=&#10;">
                <v:fill on="f" focussize="0,0"/>
                <v:stroke on="f" weight="0.5pt"/>
                <v:imagedata o:title=""/>
                <o:lock v:ext="edit" aspectratio="f"/>
                <v:textbox inset="0mm,0mm,0mm,0mm">
                  <w:txbxContent>
                    <w:p w14:paraId="29E3B030">
                      <w:pPr>
                        <w:keepNext w:val="0"/>
                        <w:keepLines w:val="0"/>
                        <w:pageBreakBefore w:val="0"/>
                        <w:widowControl w:val="0"/>
                        <w:kinsoku/>
                        <w:wordWrap/>
                        <w:overflowPunct/>
                        <w:topLinePunct w:val="0"/>
                        <w:bidi w:val="0"/>
                        <w:adjustRightInd/>
                        <w:snapToGrid/>
                        <w:spacing w:line="240" w:lineRule="exact"/>
                        <w:jc w:val="center"/>
                        <w:textAlignment w:val="auto"/>
                        <w:rPr>
                          <w:rFonts w:hint="default" w:eastAsiaTheme="minorEastAsia"/>
                          <w:sz w:val="16"/>
                          <w:szCs w:val="18"/>
                          <w:lang w:val="en-US" w:eastAsia="zh-CN"/>
                        </w:rPr>
                      </w:pPr>
                      <w:r>
                        <w:rPr>
                          <w:rFonts w:hint="eastAsia"/>
                          <w:sz w:val="16"/>
                          <w:szCs w:val="18"/>
                          <w:lang w:val="en-US" w:eastAsia="zh-CN"/>
                        </w:rPr>
                        <w:t>所有场景是否均已评估</w:t>
                      </w:r>
                    </w:p>
                  </w:txbxContent>
                </v:textbox>
              </v:shap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2186940</wp:posOffset>
                </wp:positionH>
                <wp:positionV relativeFrom="paragraph">
                  <wp:posOffset>2920365</wp:posOffset>
                </wp:positionV>
                <wp:extent cx="662305" cy="299085"/>
                <wp:effectExtent l="0" t="0" r="8255" b="5715"/>
                <wp:wrapNone/>
                <wp:docPr id="50" name="文本框 50"/>
                <wp:cNvGraphicFramePr/>
                <a:graphic xmlns:a="http://schemas.openxmlformats.org/drawingml/2006/main">
                  <a:graphicData uri="http://schemas.microsoft.com/office/word/2010/wordprocessingShape">
                    <wps:wsp>
                      <wps:cNvSpPr txBox="1"/>
                      <wps:spPr>
                        <a:xfrm>
                          <a:off x="3395980" y="4862830"/>
                          <a:ext cx="662305" cy="2990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800FE0">
                            <w:pPr>
                              <w:keepNext w:val="0"/>
                              <w:keepLines w:val="0"/>
                              <w:pageBreakBefore w:val="0"/>
                              <w:widowControl w:val="0"/>
                              <w:kinsoku/>
                              <w:wordWrap/>
                              <w:overflowPunct/>
                              <w:topLinePunct w:val="0"/>
                              <w:bidi w:val="0"/>
                              <w:adjustRightInd/>
                              <w:snapToGrid/>
                              <w:spacing w:line="240" w:lineRule="exact"/>
                              <w:jc w:val="center"/>
                              <w:textAlignment w:val="auto"/>
                              <w:rPr>
                                <w:rFonts w:hint="eastAsia"/>
                                <w:sz w:val="16"/>
                                <w:szCs w:val="18"/>
                                <w:lang w:val="en-US" w:eastAsia="zh-CN"/>
                              </w:rPr>
                            </w:pPr>
                            <w:r>
                              <w:rPr>
                                <w:rFonts w:hint="eastAsia"/>
                                <w:sz w:val="16"/>
                                <w:szCs w:val="18"/>
                                <w:lang w:val="en-US" w:eastAsia="zh-CN"/>
                              </w:rPr>
                              <w:t>建议设计功能</w:t>
                            </w:r>
                          </w:p>
                          <w:p w14:paraId="570FB8C8">
                            <w:pPr>
                              <w:keepNext w:val="0"/>
                              <w:keepLines w:val="0"/>
                              <w:pageBreakBefore w:val="0"/>
                              <w:widowControl w:val="0"/>
                              <w:kinsoku/>
                              <w:wordWrap/>
                              <w:overflowPunct/>
                              <w:topLinePunct w:val="0"/>
                              <w:bidi w:val="0"/>
                              <w:adjustRightInd/>
                              <w:snapToGrid/>
                              <w:spacing w:line="240" w:lineRule="exact"/>
                              <w:jc w:val="center"/>
                              <w:textAlignment w:val="auto"/>
                              <w:rPr>
                                <w:rFonts w:hint="default" w:eastAsiaTheme="minorEastAsia"/>
                                <w:sz w:val="16"/>
                                <w:szCs w:val="18"/>
                                <w:lang w:val="en-US" w:eastAsia="zh-CN"/>
                              </w:rPr>
                            </w:pPr>
                            <w:r>
                              <w:rPr>
                                <w:rFonts w:hint="eastAsia"/>
                                <w:sz w:val="16"/>
                                <w:szCs w:val="18"/>
                                <w:lang w:val="en-US" w:eastAsia="zh-CN"/>
                              </w:rPr>
                              <w:t>可否接受</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72.2pt;margin-top:229.95pt;height:23.55pt;width:52.15pt;z-index:251660288;mso-width-relative:page;mso-height-relative:page;" filled="f" stroked="f" coordsize="21600,21600" o:gfxdata="UEsDBAoAAAAAAIdO4kAAAAAAAAAAAAAAAAAEAAAAZHJzL1BLAwQUAAAACACHTuJA3YYrgtoAAAAL&#10;AQAADwAAAGRycy9kb3ducmV2LnhtbE2Py07DMBBF90j8gzVI7KgdcGkb4nTBYweFtiDBzomHJMIe&#10;R7GTlr/HrGA5ukf3ninWR2fZhEPoPCnIZgIYUu1NR42C1/3DxRJYiJqMtp5QwTcGWJenJ4XOjT/Q&#10;FqddbFgqoZBrBW2Mfc55qFt0Osx8j5SyTz84HdM5NNwM+pDKneWXQlxzpztKC63u8bbF+ms3OgX2&#10;PQyPlYgf013zFF+e+fh2n22UOj/LxA2wiMf4B8OvflKHMjlVfiQTmFVwJaVMqAI5X62AJULK5QJY&#10;pWAuFgJ4WfD/P5Q/UEsDBBQAAAAIAIdO4kDFfYHSPQIAAGMEAAAOAAAAZHJzL2Uyb0RvYy54bWyt&#10;VM1u1DAQviPxDpbvNNtddrW7arZaWhUhVbRSQZy9jtNEsj3G9jYpDwBvwKkX7jxXn4PP+WmhcOiB&#10;izPxTL6Z75uZHB23RrMb5UNNNueHBxPOlJVU1PY65x8/nL1achaisIXQZFXOb1Xgx5uXL44at1ZT&#10;qkgXyjOA2LBuXM6rGN06y4KslBHhgJyycJbkjYh49ddZ4UUDdKOz6WSyyBryhfMkVQi4Pe2dfED0&#10;zwGksqylOiW5N8rGHtUrLSIohap2gW+6astSyXhRlkFFpnMOprE7kQT2Lp3Z5kisr71wVS2HEsRz&#10;SnjCyYjaIukD1KmIgu19/ReUqaWnQGU8kGSynkinCFgcTp5oc1UJpzoukDq4B9HD/4OV728uPauL&#10;nM8hiRUGHb///u3+7uf9j68MdxCocWGNuCuHyNi+oRZjM94HXCbebelNeoIRg382W81XSyDe5vz1&#10;cjFdzgapVRuZRMBiMZ1N5pxJBExXq8lynhCzRyDnQ3yryLBk5Nyjk53A4uY8xD50DEl5LZ3VWnfd&#10;1JY1SDBD8X94AK4tciQ6fdnJiu2uHTjuqLgFRU/9lAQnz2okPxchXgqPsQAfLE68wFFqQhIaLM4q&#10;8l/+dZ/i0S14OWswZjkPn/fCK870O4s+AjKOhh+N3WjYvTkhTO4hVtLJzsQHPurRLD2ZT9inbcoC&#10;l7ASuXIeR/Mk9sOOfZRqu+2CMHlOxHN75WSC7kXa7iOVdadskqXXYlALs9f1ZtiTNNy/v3dRj/+G&#10;z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dhiuC2gAAAAsBAAAPAAAAAAAAAAEAIAAAACIAAABk&#10;cnMvZG93bnJldi54bWxQSwECFAAUAAAACACHTuJAxX2B0j0CAABjBAAADgAAAAAAAAABACAAAAAp&#10;AQAAZHJzL2Uyb0RvYy54bWxQSwUGAAAAAAYABgBZAQAA2AUAAAAA&#10;">
                <v:fill on="f" focussize="0,0"/>
                <v:stroke on="f" weight="0.5pt"/>
                <v:imagedata o:title=""/>
                <o:lock v:ext="edit" aspectratio="f"/>
                <v:textbox inset="0mm,0mm,0mm,0mm">
                  <w:txbxContent>
                    <w:p w14:paraId="40800FE0">
                      <w:pPr>
                        <w:keepNext w:val="0"/>
                        <w:keepLines w:val="0"/>
                        <w:pageBreakBefore w:val="0"/>
                        <w:widowControl w:val="0"/>
                        <w:kinsoku/>
                        <w:wordWrap/>
                        <w:overflowPunct/>
                        <w:topLinePunct w:val="0"/>
                        <w:bidi w:val="0"/>
                        <w:adjustRightInd/>
                        <w:snapToGrid/>
                        <w:spacing w:line="240" w:lineRule="exact"/>
                        <w:jc w:val="center"/>
                        <w:textAlignment w:val="auto"/>
                        <w:rPr>
                          <w:rFonts w:hint="eastAsia"/>
                          <w:sz w:val="16"/>
                          <w:szCs w:val="18"/>
                          <w:lang w:val="en-US" w:eastAsia="zh-CN"/>
                        </w:rPr>
                      </w:pPr>
                      <w:r>
                        <w:rPr>
                          <w:rFonts w:hint="eastAsia"/>
                          <w:sz w:val="16"/>
                          <w:szCs w:val="18"/>
                          <w:lang w:val="en-US" w:eastAsia="zh-CN"/>
                        </w:rPr>
                        <w:t>建议设计功能</w:t>
                      </w:r>
                    </w:p>
                    <w:p w14:paraId="570FB8C8">
                      <w:pPr>
                        <w:keepNext w:val="0"/>
                        <w:keepLines w:val="0"/>
                        <w:pageBreakBefore w:val="0"/>
                        <w:widowControl w:val="0"/>
                        <w:kinsoku/>
                        <w:wordWrap/>
                        <w:overflowPunct/>
                        <w:topLinePunct w:val="0"/>
                        <w:bidi w:val="0"/>
                        <w:adjustRightInd/>
                        <w:snapToGrid/>
                        <w:spacing w:line="240" w:lineRule="exact"/>
                        <w:jc w:val="center"/>
                        <w:textAlignment w:val="auto"/>
                        <w:rPr>
                          <w:rFonts w:hint="default" w:eastAsiaTheme="minorEastAsia"/>
                          <w:sz w:val="16"/>
                          <w:szCs w:val="18"/>
                          <w:lang w:val="en-US" w:eastAsia="zh-CN"/>
                        </w:rPr>
                      </w:pPr>
                      <w:r>
                        <w:rPr>
                          <w:rFonts w:hint="eastAsia"/>
                          <w:sz w:val="16"/>
                          <w:szCs w:val="18"/>
                          <w:lang w:val="en-US" w:eastAsia="zh-CN"/>
                        </w:rPr>
                        <w:t>可否接受</w:t>
                      </w:r>
                    </w:p>
                  </w:txbxContent>
                </v:textbox>
              </v:shape>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3308350</wp:posOffset>
                </wp:positionH>
                <wp:positionV relativeFrom="paragraph">
                  <wp:posOffset>3600450</wp:posOffset>
                </wp:positionV>
                <wp:extent cx="176530" cy="15875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76530" cy="158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0531B">
                            <w:pPr>
                              <w:keepNext w:val="0"/>
                              <w:keepLines w:val="0"/>
                              <w:pageBreakBefore w:val="0"/>
                              <w:widowControl w:val="0"/>
                              <w:kinsoku/>
                              <w:wordWrap/>
                              <w:overflowPunct/>
                              <w:topLinePunct w:val="0"/>
                              <w:bidi w:val="0"/>
                              <w:adjustRightInd/>
                              <w:snapToGrid/>
                              <w:spacing w:line="240" w:lineRule="exact"/>
                              <w:jc w:val="center"/>
                              <w:textAlignment w:val="auto"/>
                              <w:rPr>
                                <w:rFonts w:hint="default" w:eastAsiaTheme="minorEastAsia"/>
                                <w:sz w:val="16"/>
                                <w:szCs w:val="18"/>
                                <w:lang w:val="en-US" w:eastAsia="zh-CN"/>
                              </w:rPr>
                            </w:pPr>
                            <w:r>
                              <w:rPr>
                                <w:rFonts w:hint="eastAsia"/>
                                <w:sz w:val="16"/>
                                <w:szCs w:val="18"/>
                                <w:lang w:val="en-US" w:eastAsia="zh-CN"/>
                              </w:rPr>
                              <w:t>否</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60.5pt;margin-top:283.5pt;height:12.5pt;width:13.9pt;z-index:251664384;mso-width-relative:page;mso-height-relative:page;" filled="f" stroked="f" coordsize="21600,21600" o:gfxdata="UEsDBAoAAAAAAIdO4kAAAAAAAAAAAAAAAAAEAAAAZHJzL1BLAwQUAAAACACHTuJAWC3dM9gAAAAL&#10;AQAADwAAAGRycy9kb3ducmV2LnhtbE2PS0/DMBCE70j8B2uRuFE7ES0lxOmBxw0oFJDg5sRLEuFH&#10;FG/S8u9ZTnCb0Y5mvyk3B+/EjGPqY9CQLRQIDE20fWg1vL7cna1BJDLBGhcDavjGBJvq+Kg0hY37&#10;8IzzjlrBJSEVRkNHNBRSpqZDb9IiDhj49hlHb4jt2Eo7mj2XeydzpVbSmz7wh84MeN1h87WbvAb3&#10;nsb7WtHHfNM+0NNWTm+32aPWpyeZugJBeKC/MPziMzpUzFTHKdgknIZlnvEWYrG6YMGJ5fmax9Qs&#10;LnMFsirl/w3VD1BLAwQUAAAACACHTuJAUM+LcDICAABXBAAADgAAAGRycy9lMm9Eb2MueG1srVTN&#10;bhMxEL4j8Q6W72STVkmrqJsqtApCqmilgDg7Xm93JdtjbCe75QHgDThx4c5z9Tn4vD8tFA49cHFm&#10;Z8bfzPfNOGfnrdHsoHyoyeZ8Nplypqykora3Of/wfvPqlLMQhS2EJqtyfqcCP1+9fHHWuKU6oop0&#10;oTwDiA3LxuW8itEtsyzIShkRJuSURbAkb0TEp7/NCi8aoBudHU2ni6whXzhPUoUA72Uf5AOifw4g&#10;lWUt1SXJvVE29qheaRFBKVS1C3zVdVuWSsbrsgwqMp1zMI3diSKwd+nMVmdieeuFq2o5tCCe08IT&#10;TkbUFkUfoC5FFGzv67+gTC09BSrjRJLJeiKdImAxmz7RZlsJpzoukDq4B9HD/4OV7w43ntVFzk+O&#10;ObPCYOL3377ef/95/+MLgw8CNS4skbd1yIzta2qxNqM/wJl4t6U36ReMGOKQ9+5BXtVGJtOlk8X8&#10;GBGJ0Gx+ejLv5M8eLzsf4htFhiUj5x7T60QVh6sQ0QhSx5RUy9Km1rqboLasyfniGJB/RHBDW1xM&#10;FPpWkxXbXTvw2lFxB1qe+s0ITm5qFL8SId4Ij1VAv3gs8RpHqQlFaLA4q8h//pc/5WNCiHLWYLVy&#10;Hj7thVec6bcWswNkHA0/GrvRsHtzQdjWGZ6hk52JCz7q0Sw9mY94Q+tUBSFhJWrlPI7mRewXHG9Q&#10;qvW6S8K2ORGv7NbJBN2LtN5HKutO2SRLr8WgFvatE3x4G2mhf//ush7/D1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Fgt3TPYAAAACwEAAA8AAAAAAAAAAQAgAAAAIgAAAGRycy9kb3ducmV2Lnht&#10;bFBLAQIUABQAAAAIAIdO4kBQz4twMgIAAFcEAAAOAAAAAAAAAAEAIAAAACcBAABkcnMvZTJvRG9j&#10;LnhtbFBLBQYAAAAABgAGAFkBAADLBQAAAAA=&#10;">
                <v:fill on="f" focussize="0,0"/>
                <v:stroke on="f" weight="0.5pt"/>
                <v:imagedata o:title=""/>
                <o:lock v:ext="edit" aspectratio="f"/>
                <v:textbox inset="0mm,0mm,0mm,0mm">
                  <w:txbxContent>
                    <w:p w14:paraId="3100531B">
                      <w:pPr>
                        <w:keepNext w:val="0"/>
                        <w:keepLines w:val="0"/>
                        <w:pageBreakBefore w:val="0"/>
                        <w:widowControl w:val="0"/>
                        <w:kinsoku/>
                        <w:wordWrap/>
                        <w:overflowPunct/>
                        <w:topLinePunct w:val="0"/>
                        <w:bidi w:val="0"/>
                        <w:adjustRightInd/>
                        <w:snapToGrid/>
                        <w:spacing w:line="240" w:lineRule="exact"/>
                        <w:jc w:val="center"/>
                        <w:textAlignment w:val="auto"/>
                        <w:rPr>
                          <w:rFonts w:hint="default" w:eastAsiaTheme="minorEastAsia"/>
                          <w:sz w:val="16"/>
                          <w:szCs w:val="18"/>
                          <w:lang w:val="en-US" w:eastAsia="zh-CN"/>
                        </w:rPr>
                      </w:pPr>
                      <w:r>
                        <w:rPr>
                          <w:rFonts w:hint="eastAsia"/>
                          <w:sz w:val="16"/>
                          <w:szCs w:val="18"/>
                          <w:lang w:val="en-US" w:eastAsia="zh-CN"/>
                        </w:rPr>
                        <w:t>否</w:t>
                      </w:r>
                    </w:p>
                  </w:txbxContent>
                </v:textbox>
              </v:shape>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3304540</wp:posOffset>
                </wp:positionH>
                <wp:positionV relativeFrom="paragraph">
                  <wp:posOffset>2851785</wp:posOffset>
                </wp:positionV>
                <wp:extent cx="176530" cy="15875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76530" cy="158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65EFAB">
                            <w:pPr>
                              <w:keepNext w:val="0"/>
                              <w:keepLines w:val="0"/>
                              <w:pageBreakBefore w:val="0"/>
                              <w:widowControl w:val="0"/>
                              <w:kinsoku/>
                              <w:wordWrap/>
                              <w:overflowPunct/>
                              <w:topLinePunct w:val="0"/>
                              <w:bidi w:val="0"/>
                              <w:adjustRightInd/>
                              <w:snapToGrid/>
                              <w:spacing w:line="240" w:lineRule="exact"/>
                              <w:jc w:val="center"/>
                              <w:textAlignment w:val="auto"/>
                              <w:rPr>
                                <w:rFonts w:hint="default" w:eastAsiaTheme="minorEastAsia"/>
                                <w:sz w:val="16"/>
                                <w:szCs w:val="18"/>
                                <w:lang w:val="en-US" w:eastAsia="zh-CN"/>
                              </w:rPr>
                            </w:pPr>
                            <w:r>
                              <w:rPr>
                                <w:rFonts w:hint="eastAsia"/>
                                <w:sz w:val="16"/>
                                <w:szCs w:val="18"/>
                                <w:lang w:val="en-US" w:eastAsia="zh-CN"/>
                              </w:rPr>
                              <w:t>否</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60.2pt;margin-top:224.55pt;height:12.5pt;width:13.9pt;z-index:251665408;mso-width-relative:page;mso-height-relative:page;" filled="f" stroked="f" coordsize="21600,21600" o:gfxdata="UEsDBAoAAAAAAIdO4kAAAAAAAAAAAAAAAAAEAAAAZHJzL1BLAwQUAAAACACHTuJATUEGedoAAAAL&#10;AQAADwAAAGRycy9kb3ducmV2LnhtbE2Py07DMBBF90j8gzVI7KjtyIUS4nTBYwcU2iLBzomHJMKP&#10;yHbS8veYFSxn5ujOudX6aA2ZMcTBOwl8wYCga70eXCdhv3u4WAGJSTmtjHco4RsjrOvTk0qV2h/c&#10;K87b1JEc4mKpJPQpjSWlse3RqrjwI7p8+/TBqpTH0FEd1CGHW0MLxi6pVYPLH3o14m2P7dd2shLM&#10;ewyPDUsf8133lF42dHq7589Snp9xdgMk4TH9wfCrn9Whzk6Nn5yOxEhYFkxkVIIQ1xxIJpZiVQBp&#10;8uZKcKB1Rf93qH8AUEsDBBQAAAAIAIdO4kCx/7eqMQIAAFcEAAAOAAAAZHJzL2Uyb0RvYy54bWyt&#10;VMFuEzEQvSPxD5bvdJNWTaoomyo0KkKKaKWCODteb3Yl22Nsp7vlA+APOHHhznflO3jezaZQOPTA&#10;xZmdGb+Z92ac+WVrNLtXPtRkcz4+GXGmrKSittucf3h//eqCsxCFLYQmq3L+oAK/XLx8MW/cTJ1S&#10;RbpQngHEhlnjcl7F6GZZFmSljAgn5JRFsCRvRMSn32aFFw3Qjc5OR6NJ1pAvnCepQoB31Qf5AdE/&#10;B5DKspZqRXJnlI09qldaRFAKVe0CX3TdlqWS8aYsg4pM5xxMY3eiCOxNOrPFXMy2XriqlocWxHNa&#10;eMLJiNqi6BFqJaJgO1//BWVq6SlQGU8kmawn0ikCFuPRE23uKuFUxwVSB3cUPfw/WPnu/tazusj5&#10;dMqZFQYT33/7uv/+c//jC4MPAjUuzJB355AZ29fUYm0Gf4Az8W5Lb9IvGDHEIe/DUV7VRibTpenk&#10;/AwRidD4/GJ63smfPV52PsQ3igxLRs49pteJKu7XIaIRpA4pqZal61rrboLasibnkzNA/hHBDW1x&#10;MVHoW01WbDftgdeGigfQ8tRvRnDyukbxtQjxVnisAvrFY4k3OEpNKEIHi7OK/Od/+VM+JoQoZw1W&#10;K+fh0054xZl+azE7QMbB8IOxGQy7M1eEbR3jGTrZmbjgox7M0pP5iDe0TFUQElaiVs7jYF7FfsHx&#10;BqVaLrskbJsTcW3vnEzQvUjLXaSy7pRNsvRaHNTCvnWCH95GWujfv7usx/+DxS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NQQZ52gAAAAsBAAAPAAAAAAAAAAEAIAAAACIAAABkcnMvZG93bnJldi54&#10;bWxQSwECFAAUAAAACACHTuJAsf+3qjECAABXBAAADgAAAAAAAAABACAAAAApAQAAZHJzL2Uyb0Rv&#10;Yy54bWxQSwUGAAAAAAYABgBZAQAAzAUAAAAA&#10;">
                <v:fill on="f" focussize="0,0"/>
                <v:stroke on="f" weight="0.5pt"/>
                <v:imagedata o:title=""/>
                <o:lock v:ext="edit" aspectratio="f"/>
                <v:textbox inset="0mm,0mm,0mm,0mm">
                  <w:txbxContent>
                    <w:p w14:paraId="6865EFAB">
                      <w:pPr>
                        <w:keepNext w:val="0"/>
                        <w:keepLines w:val="0"/>
                        <w:pageBreakBefore w:val="0"/>
                        <w:widowControl w:val="0"/>
                        <w:kinsoku/>
                        <w:wordWrap/>
                        <w:overflowPunct/>
                        <w:topLinePunct w:val="0"/>
                        <w:bidi w:val="0"/>
                        <w:adjustRightInd/>
                        <w:snapToGrid/>
                        <w:spacing w:line="240" w:lineRule="exact"/>
                        <w:jc w:val="center"/>
                        <w:textAlignment w:val="auto"/>
                        <w:rPr>
                          <w:rFonts w:hint="default" w:eastAsiaTheme="minorEastAsia"/>
                          <w:sz w:val="16"/>
                          <w:szCs w:val="18"/>
                          <w:lang w:val="en-US" w:eastAsia="zh-CN"/>
                        </w:rPr>
                      </w:pPr>
                      <w:r>
                        <w:rPr>
                          <w:rFonts w:hint="eastAsia"/>
                          <w:sz w:val="16"/>
                          <w:szCs w:val="18"/>
                          <w:lang w:val="en-US" w:eastAsia="zh-CN"/>
                        </w:rPr>
                        <w:t>否</w:t>
                      </w:r>
                    </w:p>
                  </w:txbxContent>
                </v:textbox>
              </v:shap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2529205</wp:posOffset>
                </wp:positionH>
                <wp:positionV relativeFrom="paragraph">
                  <wp:posOffset>4053840</wp:posOffset>
                </wp:positionV>
                <wp:extent cx="176530" cy="15875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76530" cy="158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9431A7">
                            <w:pPr>
                              <w:keepNext w:val="0"/>
                              <w:keepLines w:val="0"/>
                              <w:pageBreakBefore w:val="0"/>
                              <w:widowControl w:val="0"/>
                              <w:kinsoku/>
                              <w:wordWrap/>
                              <w:overflowPunct/>
                              <w:topLinePunct w:val="0"/>
                              <w:bidi w:val="0"/>
                              <w:adjustRightInd/>
                              <w:snapToGrid/>
                              <w:spacing w:line="240" w:lineRule="exact"/>
                              <w:jc w:val="center"/>
                              <w:textAlignment w:val="auto"/>
                              <w:rPr>
                                <w:rFonts w:hint="default" w:eastAsiaTheme="minorEastAsia"/>
                                <w:sz w:val="16"/>
                                <w:szCs w:val="18"/>
                                <w:lang w:val="en-US" w:eastAsia="zh-CN"/>
                              </w:rPr>
                            </w:pPr>
                            <w:r>
                              <w:rPr>
                                <w:rFonts w:hint="eastAsia"/>
                                <w:sz w:val="16"/>
                                <w:szCs w:val="18"/>
                                <w:lang w:val="en-US" w:eastAsia="zh-CN"/>
                              </w:rPr>
                              <w:t>是</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99.15pt;margin-top:319.2pt;height:12.5pt;width:13.9pt;z-index:251663360;mso-width-relative:page;mso-height-relative:page;" filled="f" stroked="f" coordsize="21600,21600" o:gfxdata="UEsDBAoAAAAAAIdO4kAAAAAAAAAAAAAAAAAEAAAAZHJzL1BLAwQUAAAACACHTuJAKxKgxdoAAAAL&#10;AQAADwAAAGRycy9kb3ducmV2LnhtbE2Py07DMBBF90j8gzVI7KidJopCiNMFjx2PUloJdk4yJBH2&#10;OLKdtPw9ZgXLmTm6c261ORnNFnR+tCQhWQlgSK3tRuol7N8ergpgPijqlLaEEr7Rw6Y+P6tU2dkj&#10;veKyCz2LIeRLJWEIYSo59+2ARvmVnZDi7dM6o0IcXc87p44x3Gi+FiLnRo0UPwxqwtsB26/dbCTo&#10;d+8eGxE+lrv+KWxf+Hy4T56lvLxIxA2wgKfwB8OvflSHOjo1dqbOMy0hvS7SiErI0yIDFolsnSfA&#10;mrjJ0wx4XfH/HeofUEsDBBQAAAAIAIdO4kD4gtgwMgIAAFcEAAAOAAAAZHJzL2Uyb0RvYy54bWyt&#10;VM1uEzEQviPxDpbvZJNWaaoomyq0KkKqaKWCODteb3cl22Nsp7vhAeANOHHhznPlOfi8Py0UDj1w&#10;cWZnxt/M9804q7PWaHavfKjJ5nw2mXKmrKSitnc5//D+8tUpZyEKWwhNVuV8rwI/W798sWrcUh1R&#10;RbpQngHEhmXjcl7F6JZZFmSljAgTcsoiWJI3IuLT32WFFw3Qjc6OptOTrCFfOE9ShQDvRR/kA6J/&#10;DiCVZS3VBcmdUTb2qF5pEUEpVLULfN11W5ZKxuuyDCoynXMwjd2JIrC36czWK7G888JVtRxaEM9p&#10;4QknI2qLog9QFyIKtvP1X1Cmlp4ClXEiyWQ9kU4RsJhNn2hzWwmnOi6QOrgH0cP/g5Xv7m88q4uc&#10;L444s8Jg4odvXw/ffx5+fGHwQaDGhSXybh0yY/uaWqzN6A9wJt5t6U36BSOGOOTdP8ir2shkurQ4&#10;mR8jIhGazU8X807+7PGy8yG+UWRYMnLuMb1OVHF/FSIaQeqYkmpZuqy17iaoLWtyfnIMyD8iuKEt&#10;LiYKfavJiu22HXhtqdiDlqd+M4KTlzWKX4kQb4THKqBfPJZ4jaPUhCI0WJxV5D//y5/yMSFEOWuw&#10;WjkPn3bCK870W4vZATKOhh+N7WjYnTknbOsMz9DJzsQFH/Volp7MR7yhTaqCkLAStXIeR/M89guO&#10;NyjVZtMlYduciFf21skE3Yu02UUq607ZJEuvxaAW9q0TfHgbaaF//+6yHv8P1r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KxKgxdoAAAALAQAADwAAAAAAAAABACAAAAAiAAAAZHJzL2Rvd25yZXYu&#10;eG1sUEsBAhQAFAAAAAgAh07iQPiC2DAyAgAAVwQAAA4AAAAAAAAAAQAgAAAAKQEAAGRycy9lMm9E&#10;b2MueG1sUEsFBgAAAAAGAAYAWQEAAM0FAAAAAA==&#10;">
                <v:fill on="f" focussize="0,0"/>
                <v:stroke on="f" weight="0.5pt"/>
                <v:imagedata o:title=""/>
                <o:lock v:ext="edit" aspectratio="f"/>
                <v:textbox inset="0mm,0mm,0mm,0mm">
                  <w:txbxContent>
                    <w:p w14:paraId="689431A7">
                      <w:pPr>
                        <w:keepNext w:val="0"/>
                        <w:keepLines w:val="0"/>
                        <w:pageBreakBefore w:val="0"/>
                        <w:widowControl w:val="0"/>
                        <w:kinsoku/>
                        <w:wordWrap/>
                        <w:overflowPunct/>
                        <w:topLinePunct w:val="0"/>
                        <w:bidi w:val="0"/>
                        <w:adjustRightInd/>
                        <w:snapToGrid/>
                        <w:spacing w:line="240" w:lineRule="exact"/>
                        <w:jc w:val="center"/>
                        <w:textAlignment w:val="auto"/>
                        <w:rPr>
                          <w:rFonts w:hint="default" w:eastAsiaTheme="minorEastAsia"/>
                          <w:sz w:val="16"/>
                          <w:szCs w:val="18"/>
                          <w:lang w:val="en-US" w:eastAsia="zh-CN"/>
                        </w:rPr>
                      </w:pPr>
                      <w:r>
                        <w:rPr>
                          <w:rFonts w:hint="eastAsia"/>
                          <w:sz w:val="16"/>
                          <w:szCs w:val="18"/>
                          <w:lang w:val="en-US" w:eastAsia="zh-CN"/>
                        </w:rPr>
                        <w:t>是</w:t>
                      </w:r>
                    </w:p>
                  </w:txbxContent>
                </v:textbox>
              </v:shape>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column">
                  <wp:posOffset>2527300</wp:posOffset>
                </wp:positionH>
                <wp:positionV relativeFrom="paragraph">
                  <wp:posOffset>3352165</wp:posOffset>
                </wp:positionV>
                <wp:extent cx="176530" cy="15875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76530" cy="158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6D7870">
                            <w:pPr>
                              <w:keepNext w:val="0"/>
                              <w:keepLines w:val="0"/>
                              <w:pageBreakBefore w:val="0"/>
                              <w:widowControl w:val="0"/>
                              <w:kinsoku/>
                              <w:wordWrap/>
                              <w:overflowPunct/>
                              <w:topLinePunct w:val="0"/>
                              <w:bidi w:val="0"/>
                              <w:adjustRightInd/>
                              <w:snapToGrid/>
                              <w:spacing w:line="240" w:lineRule="exact"/>
                              <w:jc w:val="center"/>
                              <w:textAlignment w:val="auto"/>
                              <w:rPr>
                                <w:rFonts w:hint="default" w:eastAsiaTheme="minorEastAsia"/>
                                <w:sz w:val="16"/>
                                <w:szCs w:val="18"/>
                                <w:lang w:val="en-US" w:eastAsia="zh-CN"/>
                              </w:rPr>
                            </w:pPr>
                            <w:r>
                              <w:rPr>
                                <w:rFonts w:hint="eastAsia"/>
                                <w:sz w:val="16"/>
                                <w:szCs w:val="18"/>
                                <w:lang w:val="en-US" w:eastAsia="zh-CN"/>
                              </w:rPr>
                              <w:t>是</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99pt;margin-top:263.95pt;height:12.5pt;width:13.9pt;z-index:251662336;mso-width-relative:page;mso-height-relative:page;" filled="f" stroked="f" coordsize="21600,21600" o:gfxdata="UEsDBAoAAAAAAIdO4kAAAAAAAAAAAAAAAAAEAAAAZHJzL1BLAwQUAAAACACHTuJAmBTLC9kAAAAL&#10;AQAADwAAAGRycy9kb3ducmV2LnhtbE2Py07EMAxF90j8Q2QkdkzSQmFams6Cx47nABLs0sa0FXlU&#10;SdoZ/h6zgqXtq+tz6s3eGrZgiKN3ErKVAIau83p0vYTXl9uTNbCYlNPKeIcSvjHCpjk8qFWl/c49&#10;47JNPaMSFyslYUhpqjiP3YBWxZWf0NHt0werEo2h5zqoHZVbw3MhzrlVo6MPg5rwasDuaztbCeY9&#10;hrtWpI/lur9PT498frvJHqQ8PsrEJbCE+/QXhl98QoeGmFo/Ox2ZkXBarsklSSjyixIYJc7ygmRa&#10;2hR5Cbyp+X+H5gdQSwMEFAAAAAgAh07iQJcsYCgwAgAAVwQAAA4AAABkcnMvZTJvRG9jLnhtbK1U&#10;wW4TMRC9I/EPlu9kk1ZJqyibKrQqQqpopYI4O15vdiXbY2wnu+UD4A84ceHOd+U7eN7NplA49MDF&#10;mfXMvJn3ZpzFRWs02ykfarI5n4zGnCkrqajtJucf3l+/OucsRGELocmqnD+owC+WL18sGjdXJ1SR&#10;LpRnALFh3ricVzG6eZYFWSkjwoicsnCW5I2I+PSbrPCiAbrR2cl4PMsa8oXzJFUIuL3qnfyA6J8D&#10;SGVZS3VFcmuUjT2qV1pEUApV7QJfdt2WpZLxtiyDikznHExjd6II7HU6s+VCzDdeuKqWhxbEc1p4&#10;wsmI2qLoEepKRMG2vv4LytTSU6AyjiSZrCfSKQIWk/ETbe4r4VTHBVIHdxQ9/D9Y+W5351ld5Hw2&#10;4cwKg4nvv33df/+5//GF4Q4CNS7MEXfvEBnb19RibYb7gMvEuy29Sb9gxOCHvA9HeVUbmUxJZ7Pp&#10;KTwSrsn0/GzayZ89Jjsf4htFhiUj5x7T60QVu5sQ0QhCh5BUy9J1rXU3QW1ZAwqngPzDgwxtkZgo&#10;9K0mK7br9sBrTcUDaHnqNyM4eV2j+I0I8U54rAL6xWOJtzhKTShCB4uzivznf92neEwIXs4arFbO&#10;w6et8Ioz/dZidoCMg+EHYz0YdmsuCduKcaCbzkSCj3owS0/mI97QKlWBS1iJWjmPg3kZ+wXHG5Rq&#10;teqCsG1OxBt772SC7kVabSOVdadskqXX4qAW9q0T/PA20kL//t1FPf4fLH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mBTLC9kAAAALAQAADwAAAAAAAAABACAAAAAiAAAAZHJzL2Rvd25yZXYueG1s&#10;UEsBAhQAFAAAAAgAh07iQJcsYCgwAgAAVwQAAA4AAAAAAAAAAQAgAAAAKAEAAGRycy9lMm9Eb2Mu&#10;eG1sUEsFBgAAAAAGAAYAWQEAAMoFAAAAAA==&#10;">
                <v:fill on="f" focussize="0,0"/>
                <v:stroke on="f" weight="0.5pt"/>
                <v:imagedata o:title=""/>
                <o:lock v:ext="edit" aspectratio="f"/>
                <v:textbox inset="0mm,0mm,0mm,0mm">
                  <w:txbxContent>
                    <w:p w14:paraId="626D7870">
                      <w:pPr>
                        <w:keepNext w:val="0"/>
                        <w:keepLines w:val="0"/>
                        <w:pageBreakBefore w:val="0"/>
                        <w:widowControl w:val="0"/>
                        <w:kinsoku/>
                        <w:wordWrap/>
                        <w:overflowPunct/>
                        <w:topLinePunct w:val="0"/>
                        <w:bidi w:val="0"/>
                        <w:adjustRightInd/>
                        <w:snapToGrid/>
                        <w:spacing w:line="240" w:lineRule="exact"/>
                        <w:jc w:val="center"/>
                        <w:textAlignment w:val="auto"/>
                        <w:rPr>
                          <w:rFonts w:hint="default" w:eastAsiaTheme="minorEastAsia"/>
                          <w:sz w:val="16"/>
                          <w:szCs w:val="18"/>
                          <w:lang w:val="en-US" w:eastAsia="zh-CN"/>
                        </w:rPr>
                      </w:pPr>
                      <w:r>
                        <w:rPr>
                          <w:rFonts w:hint="eastAsia"/>
                          <w:sz w:val="16"/>
                          <w:szCs w:val="18"/>
                          <w:lang w:val="en-US" w:eastAsia="zh-CN"/>
                        </w:rPr>
                        <w:t>是</w:t>
                      </w:r>
                    </w:p>
                  </w:txbxContent>
                </v:textbox>
              </v:shape>
            </w:pict>
          </mc:Fallback>
        </mc:AlternateContent>
      </w:r>
      <w:r>
        <w:rPr>
          <w:rFonts w:hint="eastAsia"/>
          <w:b/>
          <w:sz w:val="18"/>
          <w:szCs w:val="18"/>
        </w:rPr>
        <w:t>图</w:t>
      </w:r>
      <w:r>
        <w:rPr>
          <w:rFonts w:hint="eastAsia"/>
          <w:b/>
          <w:sz w:val="18"/>
          <w:szCs w:val="18"/>
          <w:lang w:val="en-US" w:eastAsia="zh-CN"/>
        </w:rPr>
        <w:t xml:space="preserve">2.1.1 </w:t>
      </w:r>
      <w:r>
        <w:rPr>
          <w:rFonts w:hint="eastAsia"/>
          <w:b/>
          <w:sz w:val="18"/>
          <w:szCs w:val="18"/>
        </w:rPr>
        <w:t xml:space="preserve"> 替代设计流程</w:t>
      </w:r>
    </w:p>
    <w:p w14:paraId="0BBB220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rPr>
      </w:pPr>
    </w:p>
    <w:p w14:paraId="0CB47B66">
      <w:pPr>
        <w:pStyle w:val="3"/>
        <w:spacing w:before="120" w:after="120" w:line="360" w:lineRule="auto"/>
        <w:rPr>
          <w:sz w:val="24"/>
          <w:szCs w:val="24"/>
        </w:rPr>
      </w:pPr>
      <w:bookmarkStart w:id="27" w:name="_Toc22039"/>
      <w:bookmarkStart w:id="28" w:name="_Toc29069"/>
      <w:bookmarkStart w:id="29" w:name="_Toc32580"/>
      <w:r>
        <w:rPr>
          <w:rFonts w:hint="eastAsia"/>
          <w:sz w:val="24"/>
          <w:szCs w:val="24"/>
          <w:lang w:val="en-US" w:eastAsia="zh-CN"/>
        </w:rPr>
        <w:t>2</w:t>
      </w:r>
      <w:r>
        <w:rPr>
          <w:rFonts w:hint="eastAsia"/>
          <w:sz w:val="24"/>
          <w:szCs w:val="24"/>
        </w:rPr>
        <w:t>.3 初步</w:t>
      </w:r>
      <w:r>
        <w:rPr>
          <w:rFonts w:hint="eastAsia"/>
          <w:sz w:val="24"/>
          <w:szCs w:val="24"/>
          <w:lang w:val="en-US" w:eastAsia="zh-CN"/>
        </w:rPr>
        <w:t>设计的</w:t>
      </w:r>
      <w:r>
        <w:rPr>
          <w:rFonts w:hint="eastAsia"/>
          <w:sz w:val="24"/>
          <w:szCs w:val="24"/>
        </w:rPr>
        <w:t>分析</w:t>
      </w:r>
      <w:bookmarkEnd w:id="27"/>
      <w:bookmarkEnd w:id="28"/>
      <w:bookmarkEnd w:id="29"/>
    </w:p>
    <w:p w14:paraId="7DFD3D3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rPr>
        <w:t xml:space="preserve">2.3.1 </w:t>
      </w:r>
      <w:r>
        <w:rPr>
          <w:rFonts w:hint="eastAsia" w:ascii="Times New Roman" w:hAnsi="Times New Roman" w:cs="Times New Roman"/>
          <w:szCs w:val="21"/>
          <w:lang w:val="en-US" w:eastAsia="zh-CN"/>
        </w:rPr>
        <w:t>在替代设计申请被接受后</w:t>
      </w:r>
      <w:r>
        <w:rPr>
          <w:rFonts w:hint="eastAsia" w:ascii="Times New Roman" w:hAnsi="Times New Roman" w:cs="Times New Roman"/>
          <w:szCs w:val="21"/>
        </w:rPr>
        <w:t>，</w:t>
      </w:r>
      <w:r>
        <w:rPr>
          <w:rFonts w:hint="eastAsia" w:ascii="Times New Roman" w:hAnsi="Times New Roman" w:cs="Times New Roman"/>
          <w:szCs w:val="21"/>
          <w:lang w:val="en-US" w:eastAsia="zh-CN"/>
        </w:rPr>
        <w:t>替代设计项目组</w:t>
      </w:r>
      <w:r>
        <w:rPr>
          <w:rFonts w:hint="eastAsia" w:ascii="Times New Roman" w:hAnsi="Times New Roman" w:cs="Times New Roman"/>
          <w:szCs w:val="21"/>
        </w:rPr>
        <w:t>即可正式开展替代设计</w:t>
      </w:r>
      <w:r>
        <w:rPr>
          <w:rFonts w:hint="eastAsia" w:ascii="Times New Roman" w:hAnsi="Times New Roman" w:cs="Times New Roman"/>
          <w:szCs w:val="21"/>
          <w:lang w:val="en-US" w:eastAsia="zh-CN"/>
        </w:rPr>
        <w:t>和评估工作</w:t>
      </w:r>
      <w:r>
        <w:rPr>
          <w:rFonts w:hint="eastAsia" w:ascii="Times New Roman" w:hAnsi="Times New Roman" w:cs="Times New Roman"/>
          <w:szCs w:val="21"/>
        </w:rPr>
        <w:t>。在此过程中，根据替代设计的风险评估计划，申请方应和CCS密切配合，做好替代设计的制定、分析和验证。</w:t>
      </w:r>
    </w:p>
    <w:p w14:paraId="2B60DD8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rPr>
        <w:t>2.3.2 在定性的初步分析中，</w:t>
      </w:r>
      <w:r>
        <w:rPr>
          <w:rFonts w:hint="eastAsia" w:ascii="Times New Roman" w:hAnsi="Times New Roman" w:cs="Times New Roman"/>
          <w:szCs w:val="21"/>
          <w:lang w:eastAsia="zh-CN"/>
        </w:rPr>
        <w:t>替代设计项目组</w:t>
      </w:r>
      <w:r>
        <w:rPr>
          <w:rFonts w:hint="eastAsia" w:ascii="Times New Roman" w:hAnsi="Times New Roman" w:cs="Times New Roman"/>
          <w:szCs w:val="21"/>
        </w:rPr>
        <w:t>需进一步分析确定受替代设计影响的</w:t>
      </w:r>
      <w:r>
        <w:rPr>
          <w:rFonts w:hint="eastAsia" w:ascii="Times New Roman" w:hAnsi="Times New Roman" w:cs="Times New Roman"/>
          <w:szCs w:val="21"/>
          <w:lang w:val="en-US" w:eastAsia="zh-CN"/>
        </w:rPr>
        <w:t>LNG运输船</w:t>
      </w:r>
      <w:r>
        <w:rPr>
          <w:rFonts w:hint="eastAsia" w:ascii="Times New Roman" w:hAnsi="Times New Roman" w:cs="Times New Roman"/>
          <w:szCs w:val="21"/>
        </w:rPr>
        <w:t>相关</w:t>
      </w:r>
      <w:r>
        <w:rPr>
          <w:rFonts w:hint="eastAsia" w:ascii="Times New Roman" w:hAnsi="Times New Roman" w:cs="Times New Roman"/>
          <w:szCs w:val="21"/>
          <w:lang w:val="en-US" w:eastAsia="zh-CN"/>
        </w:rPr>
        <w:t>处所</w:t>
      </w:r>
      <w:r>
        <w:rPr>
          <w:rFonts w:hint="eastAsia" w:ascii="Times New Roman" w:hAnsi="Times New Roman" w:cs="Times New Roman"/>
          <w:szCs w:val="21"/>
        </w:rPr>
        <w:t>和系统</w:t>
      </w:r>
      <w:r>
        <w:rPr>
          <w:rFonts w:hint="eastAsia" w:ascii="Times New Roman" w:hAnsi="Times New Roman" w:cs="Times New Roman"/>
          <w:szCs w:val="21"/>
          <w:lang w:val="en-US" w:eastAsia="zh-CN"/>
        </w:rPr>
        <w:t>的布置</w:t>
      </w:r>
      <w:r>
        <w:rPr>
          <w:rFonts w:hint="eastAsia" w:ascii="Times New Roman" w:hAnsi="Times New Roman" w:cs="Times New Roman"/>
          <w:szCs w:val="21"/>
        </w:rPr>
        <w:t>，及主要的</w:t>
      </w:r>
      <w:r>
        <w:rPr>
          <w:rFonts w:hint="eastAsia" w:ascii="Times New Roman" w:hAnsi="Times New Roman" w:cs="Times New Roman"/>
          <w:szCs w:val="21"/>
          <w:lang w:val="en-US" w:eastAsia="zh-CN"/>
        </w:rPr>
        <w:t>营运和</w:t>
      </w:r>
      <w:r>
        <w:rPr>
          <w:rFonts w:hint="eastAsia" w:ascii="Times New Roman" w:hAnsi="Times New Roman" w:cs="Times New Roman"/>
          <w:szCs w:val="21"/>
        </w:rPr>
        <w:t>操作场景。在此基础上开展</w:t>
      </w:r>
      <w:r>
        <w:rPr>
          <w:rFonts w:hint="eastAsia" w:ascii="Times New Roman" w:hAnsi="Times New Roman" w:cs="Times New Roman"/>
          <w:szCs w:val="21"/>
          <w:lang w:eastAsia="zh-CN"/>
        </w:rPr>
        <w:t>风险识别</w:t>
      </w:r>
      <w:r>
        <w:rPr>
          <w:rFonts w:hint="eastAsia" w:ascii="Times New Roman" w:hAnsi="Times New Roman" w:cs="Times New Roman"/>
          <w:szCs w:val="21"/>
        </w:rPr>
        <w:t>，即对各种危险及其事故场景进行识别，并按其相对于所考虑问题的风险水平进行排序，以便</w:t>
      </w:r>
      <w:r>
        <w:rPr>
          <w:rFonts w:hint="eastAsia" w:ascii="Times New Roman" w:hAnsi="Times New Roman" w:cs="Times New Roman"/>
          <w:szCs w:val="21"/>
          <w:lang w:val="en-US" w:eastAsia="zh-CN"/>
        </w:rPr>
        <w:t>选出</w:t>
      </w:r>
      <w:r>
        <w:rPr>
          <w:rFonts w:hint="eastAsia" w:ascii="Times New Roman" w:hAnsi="Times New Roman" w:cs="Times New Roman"/>
          <w:szCs w:val="21"/>
        </w:rPr>
        <w:t>主要危险和事故场景</w:t>
      </w:r>
      <w:r>
        <w:rPr>
          <w:rFonts w:hint="eastAsia" w:ascii="Times New Roman" w:hAnsi="Times New Roman" w:cs="Times New Roman"/>
          <w:szCs w:val="21"/>
          <w:lang w:val="en-US" w:eastAsia="zh-CN"/>
        </w:rPr>
        <w:t>后续</w:t>
      </w:r>
      <w:r>
        <w:rPr>
          <w:rFonts w:hint="eastAsia" w:ascii="Times New Roman" w:hAnsi="Times New Roman" w:cs="Times New Roman"/>
          <w:szCs w:val="21"/>
        </w:rPr>
        <w:t>进行更详细的定量分析。对于风险等级高的事故场景，可初步提出相应的风险控制措施，并制定一个或多个替代设计方案。</w:t>
      </w:r>
    </w:p>
    <w:p w14:paraId="6E344C5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rPr>
        <w:t>2.3.3 在完成</w:t>
      </w:r>
      <w:r>
        <w:rPr>
          <w:rFonts w:hint="eastAsia" w:ascii="Times New Roman" w:hAnsi="Times New Roman" w:cs="Times New Roman"/>
          <w:szCs w:val="21"/>
          <w:lang w:val="en-US" w:eastAsia="zh-CN"/>
        </w:rPr>
        <w:t>初步设计</w:t>
      </w:r>
      <w:r>
        <w:rPr>
          <w:rFonts w:hint="eastAsia" w:ascii="Times New Roman" w:hAnsi="Times New Roman" w:cs="Times New Roman"/>
          <w:szCs w:val="21"/>
        </w:rPr>
        <w:t>的</w:t>
      </w:r>
      <w:r>
        <w:rPr>
          <w:rFonts w:hint="eastAsia" w:ascii="Times New Roman" w:hAnsi="Times New Roman" w:cs="Times New Roman"/>
          <w:szCs w:val="21"/>
          <w:lang w:val="en-US" w:eastAsia="zh-CN"/>
        </w:rPr>
        <w:t>定性</w:t>
      </w:r>
      <w:r>
        <w:rPr>
          <w:rFonts w:hint="eastAsia" w:ascii="Times New Roman" w:hAnsi="Times New Roman" w:cs="Times New Roman"/>
          <w:szCs w:val="21"/>
        </w:rPr>
        <w:t>分析后，申请方应向CCS提交</w:t>
      </w:r>
      <w:r>
        <w:rPr>
          <w:rFonts w:hint="eastAsia" w:ascii="Times New Roman" w:hAnsi="Times New Roman" w:cs="Times New Roman"/>
          <w:szCs w:val="21"/>
          <w:lang w:val="en-US" w:eastAsia="zh-CN"/>
        </w:rPr>
        <w:t>如1.4.1(3)条规定的</w:t>
      </w:r>
      <w:r>
        <w:rPr>
          <w:rFonts w:hint="eastAsia" w:ascii="Times New Roman" w:hAnsi="Times New Roman" w:cs="Times New Roman"/>
          <w:szCs w:val="21"/>
        </w:rPr>
        <w:t>初步设计</w:t>
      </w:r>
      <w:r>
        <w:rPr>
          <w:rFonts w:hint="eastAsia" w:ascii="Times New Roman" w:hAnsi="Times New Roman" w:cs="Times New Roman"/>
          <w:szCs w:val="21"/>
          <w:lang w:val="en-US" w:eastAsia="zh-CN"/>
        </w:rPr>
        <w:t>分析报告。</w:t>
      </w:r>
      <w:r>
        <w:rPr>
          <w:rFonts w:hint="eastAsia" w:ascii="Times New Roman" w:hAnsi="Times New Roman" w:cs="Times New Roman"/>
          <w:szCs w:val="21"/>
        </w:rPr>
        <w:t>其中</w:t>
      </w:r>
      <w:r>
        <w:rPr>
          <w:rFonts w:hint="eastAsia" w:ascii="Times New Roman" w:hAnsi="Times New Roman" w:cs="Times New Roman"/>
          <w:szCs w:val="21"/>
          <w:lang w:eastAsia="zh-CN"/>
        </w:rPr>
        <w:t>风险识别</w:t>
      </w:r>
      <w:r>
        <w:rPr>
          <w:rFonts w:hint="eastAsia" w:ascii="Times New Roman" w:hAnsi="Times New Roman" w:cs="Times New Roman"/>
          <w:szCs w:val="21"/>
        </w:rPr>
        <w:t>报告应说明</w:t>
      </w:r>
      <w:r>
        <w:rPr>
          <w:rFonts w:hint="eastAsia" w:ascii="Times New Roman" w:hAnsi="Times New Roman" w:cs="Times New Roman"/>
          <w:szCs w:val="21"/>
          <w:lang w:eastAsia="zh-CN"/>
        </w:rPr>
        <w:t>风险识别</w:t>
      </w:r>
      <w:r>
        <w:rPr>
          <w:rFonts w:hint="eastAsia" w:ascii="Times New Roman" w:hAnsi="Times New Roman" w:cs="Times New Roman"/>
          <w:szCs w:val="21"/>
        </w:rPr>
        <w:t>过程及参与人员名单及其技术背景，所有识别的危险及后果，以及在设计中考虑的风险控制措施。</w:t>
      </w:r>
    </w:p>
    <w:p w14:paraId="49729C1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rPr>
        <w:t>2.3.4 CCS在验证初步设计时，应审查</w:t>
      </w:r>
      <w:r>
        <w:rPr>
          <w:rFonts w:hint="eastAsia" w:ascii="Times New Roman" w:hAnsi="Times New Roman" w:cs="Times New Roman"/>
          <w:szCs w:val="21"/>
          <w:lang w:eastAsia="zh-CN"/>
        </w:rPr>
        <w:t>风险识别</w:t>
      </w:r>
      <w:r>
        <w:rPr>
          <w:rFonts w:hint="eastAsia" w:ascii="Times New Roman" w:hAnsi="Times New Roman" w:cs="Times New Roman"/>
          <w:szCs w:val="21"/>
        </w:rPr>
        <w:t>过程有效性、方法适宜性和结果充分性，并决定是否批准初步设计。如发现初步设计存在重大问题，无法满足替代设计的评估准则，则要求修改设计后重新提交或可终止批准程序。</w:t>
      </w:r>
    </w:p>
    <w:p w14:paraId="01F9FC39">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cs="Times New Roman"/>
          <w:szCs w:val="21"/>
        </w:rPr>
      </w:pPr>
    </w:p>
    <w:p w14:paraId="4C946F1E">
      <w:pPr>
        <w:pStyle w:val="3"/>
        <w:spacing w:before="120" w:after="120" w:line="360" w:lineRule="auto"/>
        <w:rPr>
          <w:rFonts w:hint="eastAsia" w:eastAsiaTheme="majorEastAsia"/>
          <w:sz w:val="24"/>
          <w:szCs w:val="24"/>
          <w:lang w:eastAsia="zh-CN"/>
        </w:rPr>
      </w:pPr>
      <w:bookmarkStart w:id="30" w:name="_Toc7539"/>
      <w:bookmarkStart w:id="31" w:name="_Toc77"/>
      <w:bookmarkStart w:id="32" w:name="_Toc11695"/>
      <w:r>
        <w:rPr>
          <w:rFonts w:hint="eastAsia"/>
          <w:sz w:val="24"/>
          <w:szCs w:val="24"/>
          <w:lang w:val="en-US" w:eastAsia="zh-CN"/>
        </w:rPr>
        <w:t>2</w:t>
      </w:r>
      <w:r>
        <w:rPr>
          <w:rFonts w:hint="eastAsia"/>
          <w:sz w:val="24"/>
          <w:szCs w:val="24"/>
        </w:rPr>
        <w:t xml:space="preserve">.4 </w:t>
      </w:r>
      <w:r>
        <w:rPr>
          <w:rFonts w:hint="eastAsia"/>
          <w:sz w:val="24"/>
          <w:szCs w:val="24"/>
          <w:lang w:val="en-US" w:eastAsia="zh-CN"/>
        </w:rPr>
        <w:t>最终设计的分析</w:t>
      </w:r>
      <w:bookmarkEnd w:id="30"/>
      <w:bookmarkEnd w:id="31"/>
      <w:bookmarkEnd w:id="32"/>
    </w:p>
    <w:p w14:paraId="2B7DF01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eastAsiaTheme="minorEastAsia"/>
          <w:szCs w:val="21"/>
          <w:lang w:val="en-US" w:eastAsia="zh-CN"/>
        </w:rPr>
      </w:pPr>
      <w:r>
        <w:rPr>
          <w:rFonts w:hint="eastAsia" w:ascii="Times New Roman" w:hAnsi="Times New Roman" w:cs="Times New Roman"/>
          <w:szCs w:val="21"/>
        </w:rPr>
        <w:t>2.4.1 在CCS批准初步设计之后，</w:t>
      </w:r>
      <w:r>
        <w:rPr>
          <w:rFonts w:hint="eastAsia" w:ascii="Times New Roman" w:hAnsi="Times New Roman" w:cs="Times New Roman"/>
          <w:szCs w:val="21"/>
          <w:lang w:eastAsia="zh-CN"/>
        </w:rPr>
        <w:t>替代设计项目组</w:t>
      </w:r>
      <w:r>
        <w:rPr>
          <w:rFonts w:hint="eastAsia" w:ascii="Times New Roman" w:hAnsi="Times New Roman" w:cs="Times New Roman"/>
          <w:szCs w:val="21"/>
        </w:rPr>
        <w:t>需要对替代设计进行进一步的更新和深化，并着重开展定量分析</w:t>
      </w: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包括量化规定的设计性能和量化替代设计方案的设计性能。</w:t>
      </w:r>
    </w:p>
    <w:p w14:paraId="3DC55C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rPr>
        <w:t>2.4.</w:t>
      </w:r>
      <w:r>
        <w:rPr>
          <w:rFonts w:hint="eastAsia" w:ascii="Times New Roman" w:hAnsi="Times New Roman" w:cs="Times New Roman"/>
          <w:szCs w:val="21"/>
          <w:lang w:val="en-US" w:eastAsia="zh-CN"/>
        </w:rPr>
        <w:t>2</w:t>
      </w:r>
      <w:r>
        <w:rPr>
          <w:rFonts w:hint="eastAsia" w:ascii="Times New Roman" w:hAnsi="Times New Roman" w:cs="Times New Roman"/>
          <w:szCs w:val="21"/>
        </w:rPr>
        <w:t xml:space="preserve"> </w:t>
      </w:r>
      <w:r>
        <w:rPr>
          <w:rFonts w:hint="eastAsia" w:ascii="Times New Roman" w:hAnsi="Times New Roman" w:cs="Times New Roman"/>
          <w:szCs w:val="21"/>
          <w:lang w:val="en-US" w:eastAsia="zh-CN"/>
        </w:rPr>
        <w:t>量化规定的设计性能，即</w:t>
      </w:r>
      <w:r>
        <w:rPr>
          <w:rFonts w:hint="eastAsia" w:ascii="Times New Roman" w:hAnsi="Times New Roman" w:cs="Times New Roman"/>
          <w:szCs w:val="21"/>
        </w:rPr>
        <w:t>制定用于评价替代设计方案的性能衡准，它是体现规定性要求意图的定量表达。</w:t>
      </w:r>
    </w:p>
    <w:p w14:paraId="6935AC3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rPr>
        <w:t>2.4.</w:t>
      </w:r>
      <w:r>
        <w:rPr>
          <w:rFonts w:hint="eastAsia" w:ascii="Times New Roman" w:hAnsi="Times New Roman" w:cs="Times New Roman"/>
          <w:szCs w:val="21"/>
          <w:lang w:val="en-US" w:eastAsia="zh-CN"/>
        </w:rPr>
        <w:t>3</w:t>
      </w:r>
      <w:r>
        <w:rPr>
          <w:rFonts w:hint="eastAsia" w:ascii="Times New Roman" w:hAnsi="Times New Roman" w:cs="Times New Roman"/>
          <w:szCs w:val="21"/>
        </w:rPr>
        <w:t xml:space="preserve"> </w:t>
      </w:r>
      <w:r>
        <w:rPr>
          <w:rFonts w:hint="eastAsia" w:ascii="Times New Roman" w:hAnsi="Times New Roman" w:cs="Times New Roman"/>
          <w:szCs w:val="21"/>
          <w:lang w:val="en-US" w:eastAsia="zh-CN"/>
        </w:rPr>
        <w:t>量化替代设计方案的设计性能，即</w:t>
      </w:r>
      <w:r>
        <w:rPr>
          <w:rFonts w:hint="eastAsia" w:ascii="Times New Roman" w:hAnsi="Times New Roman" w:cs="Times New Roman"/>
          <w:szCs w:val="21"/>
        </w:rPr>
        <w:t>对初步设计所制定的一个或多个替代设计方案进行定量分析，对不满足性能衡准的，通过前期拟定的风险控制措施进行设计更新，并对更新后的设计再次进行定量分析，直至满足性能衡准的要求，即将与风险相关的措施或活动控制在风险可接受范围内。</w:t>
      </w:r>
    </w:p>
    <w:p w14:paraId="18C16A5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szCs w:val="21"/>
        </w:rPr>
      </w:pPr>
      <w:r>
        <w:rPr>
          <w:rFonts w:hint="eastAsia" w:ascii="Times New Roman" w:hAnsi="Times New Roman" w:cs="Times New Roman"/>
          <w:szCs w:val="21"/>
        </w:rPr>
        <w:t>2.4.</w:t>
      </w:r>
      <w:r>
        <w:rPr>
          <w:rFonts w:hint="eastAsia" w:ascii="Times New Roman" w:hAnsi="Times New Roman" w:cs="Times New Roman"/>
          <w:szCs w:val="21"/>
          <w:lang w:val="en-US" w:eastAsia="zh-CN"/>
        </w:rPr>
        <w:t>4</w:t>
      </w:r>
      <w:r>
        <w:rPr>
          <w:rFonts w:hint="eastAsia" w:ascii="Times New Roman" w:hAnsi="Times New Roman" w:cs="Times New Roman"/>
          <w:szCs w:val="21"/>
        </w:rPr>
        <w:t xml:space="preserve"> 在定量分析基础上，</w:t>
      </w:r>
      <w:r>
        <w:rPr>
          <w:rFonts w:hint="eastAsia" w:ascii="Times New Roman" w:hAnsi="Times New Roman" w:cs="Times New Roman"/>
          <w:szCs w:val="21"/>
          <w:lang w:eastAsia="zh-CN"/>
        </w:rPr>
        <w:t>替代设计项目组</w:t>
      </w:r>
      <w:r>
        <w:rPr>
          <w:rFonts w:hint="eastAsia" w:ascii="Times New Roman" w:hAnsi="Times New Roman" w:cs="Times New Roman"/>
          <w:szCs w:val="21"/>
        </w:rPr>
        <w:t>完成最终设计及其分析，并</w:t>
      </w:r>
      <w:r>
        <w:rPr>
          <w:rFonts w:hint="eastAsia" w:ascii="Times New Roman" w:hAnsi="Times New Roman" w:cs="Times New Roman"/>
          <w:szCs w:val="21"/>
          <w:lang w:val="en-US" w:eastAsia="zh-CN"/>
        </w:rPr>
        <w:t>向</w:t>
      </w:r>
      <w:r>
        <w:rPr>
          <w:rFonts w:hint="eastAsia" w:ascii="Times New Roman" w:hAnsi="Times New Roman" w:cs="Times New Roman"/>
          <w:szCs w:val="21"/>
        </w:rPr>
        <w:t>CCS</w:t>
      </w:r>
      <w:r>
        <w:rPr>
          <w:rFonts w:hint="eastAsia" w:ascii="Times New Roman" w:hAnsi="Times New Roman" w:cs="Times New Roman"/>
          <w:szCs w:val="21"/>
          <w:lang w:val="en-US" w:eastAsia="zh-CN"/>
        </w:rPr>
        <w:t>提交如1.4.1(4)条规定的最终</w:t>
      </w:r>
      <w:r>
        <w:rPr>
          <w:rFonts w:hint="eastAsia" w:ascii="Times New Roman" w:hAnsi="Times New Roman" w:cs="Times New Roman"/>
          <w:szCs w:val="21"/>
        </w:rPr>
        <w:t>设计</w:t>
      </w:r>
      <w:r>
        <w:rPr>
          <w:rFonts w:hint="eastAsia" w:ascii="Times New Roman" w:hAnsi="Times New Roman" w:cs="Times New Roman"/>
          <w:szCs w:val="21"/>
          <w:lang w:val="en-US" w:eastAsia="zh-CN"/>
        </w:rPr>
        <w:t>分析报告。</w:t>
      </w:r>
    </w:p>
    <w:p w14:paraId="7F3BD71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rPr>
        <w:t>2.4.</w:t>
      </w:r>
      <w:r>
        <w:rPr>
          <w:rFonts w:hint="eastAsia" w:ascii="Times New Roman" w:hAnsi="Times New Roman" w:cs="Times New Roman"/>
          <w:szCs w:val="21"/>
          <w:lang w:val="en-US" w:eastAsia="zh-CN"/>
        </w:rPr>
        <w:t>5</w:t>
      </w:r>
      <w:r>
        <w:rPr>
          <w:rFonts w:hint="eastAsia" w:ascii="Times New Roman" w:hAnsi="Times New Roman" w:cs="Times New Roman"/>
          <w:szCs w:val="21"/>
        </w:rPr>
        <w:t xml:space="preserve"> CCS在验证最终设计时，应审查确认：</w:t>
      </w:r>
    </w:p>
    <w:p w14:paraId="4544C2C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szCs w:val="21"/>
        </w:rPr>
      </w:pPr>
      <w:r>
        <w:rPr>
          <w:rFonts w:hint="eastAsia"/>
          <w:szCs w:val="21"/>
        </w:rPr>
        <w:t>（1）提交文件的符合性，要求清晰、完整和充分；</w:t>
      </w:r>
    </w:p>
    <w:p w14:paraId="300D56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szCs w:val="21"/>
        </w:rPr>
      </w:pPr>
      <w:r>
        <w:rPr>
          <w:rFonts w:hint="eastAsia"/>
          <w:szCs w:val="21"/>
        </w:rPr>
        <w:t>（2）</w:t>
      </w:r>
      <w:r>
        <w:rPr>
          <w:rFonts w:hint="eastAsia"/>
          <w:szCs w:val="21"/>
          <w:lang w:eastAsia="zh-CN"/>
        </w:rPr>
        <w:t>风险识别</w:t>
      </w:r>
      <w:r>
        <w:rPr>
          <w:rFonts w:hint="eastAsia"/>
          <w:szCs w:val="21"/>
        </w:rPr>
        <w:t>方法采用适当公认的风险评估方法；</w:t>
      </w:r>
    </w:p>
    <w:p w14:paraId="427071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szCs w:val="21"/>
        </w:rPr>
      </w:pPr>
      <w:r>
        <w:rPr>
          <w:rFonts w:hint="eastAsia"/>
          <w:szCs w:val="21"/>
        </w:rPr>
        <w:t>（3）考虑影响风险水平的主要风险因素；</w:t>
      </w:r>
    </w:p>
    <w:p w14:paraId="3B3EBC2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szCs w:val="21"/>
        </w:rPr>
      </w:pPr>
      <w:r>
        <w:rPr>
          <w:rFonts w:hint="eastAsia"/>
          <w:szCs w:val="21"/>
        </w:rPr>
        <w:t>（4）当采用专家判断时，专家意见一致性；</w:t>
      </w:r>
    </w:p>
    <w:p w14:paraId="606A34B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szCs w:val="21"/>
        </w:rPr>
      </w:pPr>
      <w:r>
        <w:rPr>
          <w:rFonts w:hint="eastAsia"/>
          <w:szCs w:val="21"/>
        </w:rPr>
        <w:t>（5）各种假定、排除和限制条件具有可信证明；</w:t>
      </w:r>
    </w:p>
    <w:p w14:paraId="5601852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szCs w:val="21"/>
        </w:rPr>
      </w:pPr>
      <w:r>
        <w:rPr>
          <w:rFonts w:hint="eastAsia"/>
          <w:szCs w:val="21"/>
        </w:rPr>
        <w:t>（6）采用的风险控制</w:t>
      </w:r>
      <w:r>
        <w:rPr>
          <w:rFonts w:hint="eastAsia"/>
          <w:szCs w:val="21"/>
          <w:lang w:val="en-US" w:eastAsia="zh-CN"/>
        </w:rPr>
        <w:t>措施</w:t>
      </w:r>
      <w:r>
        <w:rPr>
          <w:rFonts w:hint="eastAsia"/>
          <w:szCs w:val="21"/>
        </w:rPr>
        <w:t>的有效性和可行性；</w:t>
      </w:r>
    </w:p>
    <w:p w14:paraId="3189AE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szCs w:val="21"/>
        </w:rPr>
      </w:pPr>
      <w:r>
        <w:rPr>
          <w:rFonts w:hint="eastAsia"/>
          <w:szCs w:val="21"/>
        </w:rPr>
        <w:t>（7）历史</w:t>
      </w:r>
      <w:r>
        <w:rPr>
          <w:szCs w:val="21"/>
        </w:rPr>
        <w:t>/</w:t>
      </w:r>
      <w:r>
        <w:rPr>
          <w:rFonts w:hint="eastAsia"/>
          <w:szCs w:val="21"/>
        </w:rPr>
        <w:t>统计数据</w:t>
      </w:r>
      <w:r>
        <w:rPr>
          <w:rFonts w:hint="eastAsia"/>
          <w:szCs w:val="21"/>
          <w:lang w:val="en-US" w:eastAsia="zh-CN"/>
        </w:rPr>
        <w:t>的有效性，即</w:t>
      </w:r>
      <w:r>
        <w:rPr>
          <w:rFonts w:hint="eastAsia"/>
          <w:szCs w:val="21"/>
        </w:rPr>
        <w:t>尽可能得到更新且其与应用有关；</w:t>
      </w:r>
    </w:p>
    <w:p w14:paraId="6322E48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szCs w:val="21"/>
        </w:rPr>
      </w:pPr>
      <w:r>
        <w:rPr>
          <w:rFonts w:hint="eastAsia"/>
          <w:szCs w:val="21"/>
        </w:rPr>
        <w:t>（8）采用的计算机模拟工具和程序的适用性，并得到验证；</w:t>
      </w:r>
    </w:p>
    <w:p w14:paraId="41443BF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szCs w:val="21"/>
        </w:rPr>
      </w:pPr>
      <w:r>
        <w:rPr>
          <w:rFonts w:hint="eastAsia"/>
          <w:szCs w:val="21"/>
        </w:rPr>
        <w:t>（9）</w:t>
      </w:r>
      <w:r>
        <w:rPr>
          <w:rFonts w:hint="eastAsia"/>
          <w:szCs w:val="21"/>
          <w:lang w:val="en-US" w:eastAsia="zh-CN"/>
        </w:rPr>
        <w:t>定量风险计算结果</w:t>
      </w:r>
      <w:r>
        <w:rPr>
          <w:rFonts w:hint="eastAsia"/>
          <w:szCs w:val="21"/>
        </w:rPr>
        <w:t>可以重现；</w:t>
      </w:r>
    </w:p>
    <w:p w14:paraId="784C018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szCs w:val="21"/>
        </w:rPr>
      </w:pPr>
      <w:r>
        <w:rPr>
          <w:rFonts w:hint="eastAsia"/>
          <w:szCs w:val="21"/>
        </w:rPr>
        <w:t>（10）能够证实计划的试验和分析将得到可接受的结果。</w:t>
      </w:r>
    </w:p>
    <w:p w14:paraId="39A07F9A">
      <w:pPr>
        <w:keepNext w:val="0"/>
        <w:keepLines w:val="0"/>
        <w:pageBreakBefore w:val="0"/>
        <w:widowControl w:val="0"/>
        <w:kinsoku/>
        <w:wordWrap/>
        <w:overflowPunct/>
        <w:topLinePunct w:val="0"/>
        <w:autoSpaceDE/>
        <w:autoSpaceDN/>
        <w:bidi w:val="0"/>
        <w:adjustRightInd/>
        <w:snapToGrid/>
        <w:spacing w:line="360" w:lineRule="auto"/>
        <w:textAlignment w:val="auto"/>
        <w:rPr>
          <w:b/>
          <w:szCs w:val="21"/>
        </w:rPr>
      </w:pPr>
    </w:p>
    <w:p w14:paraId="1A591ADE">
      <w:pPr>
        <w:pStyle w:val="3"/>
        <w:spacing w:before="120" w:after="120" w:line="360" w:lineRule="auto"/>
        <w:rPr>
          <w:sz w:val="24"/>
          <w:szCs w:val="24"/>
        </w:rPr>
      </w:pPr>
      <w:bookmarkStart w:id="33" w:name="_Toc17621"/>
      <w:bookmarkStart w:id="34" w:name="_Toc23605"/>
      <w:bookmarkStart w:id="35" w:name="_Toc2165"/>
      <w:r>
        <w:rPr>
          <w:rFonts w:hint="eastAsia"/>
          <w:sz w:val="24"/>
          <w:szCs w:val="24"/>
          <w:lang w:val="en-US" w:eastAsia="zh-CN"/>
        </w:rPr>
        <w:t>2</w:t>
      </w:r>
      <w:r>
        <w:rPr>
          <w:rFonts w:hint="eastAsia"/>
          <w:sz w:val="24"/>
          <w:szCs w:val="24"/>
        </w:rPr>
        <w:t>.5 试验和</w:t>
      </w:r>
      <w:r>
        <w:rPr>
          <w:rFonts w:hint="eastAsia"/>
          <w:sz w:val="24"/>
          <w:szCs w:val="24"/>
          <w:lang w:val="en-US" w:eastAsia="zh-CN"/>
        </w:rPr>
        <w:t>工程</w:t>
      </w:r>
      <w:r>
        <w:rPr>
          <w:rFonts w:hint="eastAsia"/>
          <w:sz w:val="24"/>
          <w:szCs w:val="24"/>
        </w:rPr>
        <w:t>分析</w:t>
      </w:r>
      <w:bookmarkEnd w:id="33"/>
      <w:bookmarkEnd w:id="34"/>
      <w:bookmarkEnd w:id="35"/>
    </w:p>
    <w:p w14:paraId="4E345D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rPr>
        <w:t>2.5.1 CCS在审定最终设计的同时，基于定量风险分析结果，还可提出替代设计的其他要求，诸如试验、数值计算</w:t>
      </w:r>
      <w:r>
        <w:rPr>
          <w:rFonts w:ascii="Times New Roman" w:hAnsi="Times New Roman" w:cs="Times New Roman"/>
          <w:szCs w:val="21"/>
        </w:rPr>
        <w:t>/</w:t>
      </w:r>
      <w:r>
        <w:rPr>
          <w:rFonts w:hint="eastAsia" w:ascii="Times New Roman" w:hAnsi="Times New Roman" w:cs="Times New Roman"/>
          <w:szCs w:val="21"/>
        </w:rPr>
        <w:t>模拟</w:t>
      </w: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及对</w:t>
      </w:r>
      <w:r>
        <w:rPr>
          <w:rFonts w:hint="eastAsia" w:ascii="Times New Roman" w:hAnsi="Times New Roman" w:cs="Times New Roman"/>
          <w:szCs w:val="21"/>
          <w:lang w:eastAsia="zh-CN"/>
        </w:rPr>
        <w:t>将来的建造和运营提出特定要求</w:t>
      </w:r>
      <w:r>
        <w:rPr>
          <w:rFonts w:hint="eastAsia" w:ascii="Times New Roman" w:hAnsi="Times New Roman" w:cs="Times New Roman"/>
          <w:szCs w:val="21"/>
        </w:rPr>
        <w:t>。</w:t>
      </w:r>
    </w:p>
    <w:p w14:paraId="550A3FD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rPr>
        <w:t>2.5.2</w:t>
      </w:r>
      <w:r>
        <w:rPr>
          <w:rFonts w:hint="eastAsia" w:ascii="Times New Roman" w:hAnsi="Times New Roman" w:cs="Times New Roman"/>
          <w:szCs w:val="21"/>
          <w:lang w:eastAsia="zh-CN"/>
        </w:rPr>
        <w:t>替代设计项目组</w:t>
      </w:r>
      <w:r>
        <w:rPr>
          <w:rFonts w:hint="eastAsia" w:ascii="Times New Roman" w:hAnsi="Times New Roman" w:cs="Times New Roman"/>
          <w:szCs w:val="21"/>
        </w:rPr>
        <w:t>根据CCS提出的试验和分析要求开展有关工作，并将试验和分析结果提交CCS验证和审查。CCS将对试验和分析方法及结果进行验证，并确定涉及营运检验、检测、监控和试验的相关条件。</w:t>
      </w:r>
    </w:p>
    <w:p w14:paraId="5514AE1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rPr>
        <w:t>2.5.3 CCS在完成对试验和分析结果的验证和审查后，对最终设计及其分析报告和试验报告</w:t>
      </w:r>
      <w:r>
        <w:rPr>
          <w:rFonts w:hint="eastAsia" w:ascii="Times New Roman" w:hAnsi="Times New Roman" w:cs="Times New Roman"/>
          <w:szCs w:val="21"/>
          <w:lang w:val="en-US" w:eastAsia="zh-CN"/>
        </w:rPr>
        <w:t>在内的</w:t>
      </w:r>
      <w:r>
        <w:rPr>
          <w:rFonts w:hint="eastAsia" w:ascii="Times New Roman" w:hAnsi="Times New Roman" w:cs="Times New Roman"/>
          <w:szCs w:val="21"/>
        </w:rPr>
        <w:t>所有文件材料进行审批。若替代设计所有潜在危险和失效模式都达到授予最终批准所需要的可信的安全水平，签发替代设计批准声明。</w:t>
      </w:r>
    </w:p>
    <w:p w14:paraId="43B7B9BE">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cs="Times New Roman"/>
          <w:szCs w:val="21"/>
        </w:rPr>
      </w:pPr>
    </w:p>
    <w:p w14:paraId="025A7E83">
      <w:pPr>
        <w:pStyle w:val="3"/>
        <w:spacing w:before="120" w:after="120" w:line="360" w:lineRule="auto"/>
        <w:rPr>
          <w:sz w:val="24"/>
          <w:szCs w:val="24"/>
        </w:rPr>
      </w:pPr>
      <w:bookmarkStart w:id="36" w:name="_Toc10906"/>
      <w:bookmarkStart w:id="37" w:name="_Toc23824"/>
      <w:bookmarkStart w:id="38" w:name="_Toc1665"/>
      <w:r>
        <w:rPr>
          <w:rFonts w:hint="eastAsia"/>
          <w:sz w:val="24"/>
          <w:szCs w:val="24"/>
          <w:lang w:val="en-US" w:eastAsia="zh-CN"/>
        </w:rPr>
        <w:t>2</w:t>
      </w:r>
      <w:r>
        <w:rPr>
          <w:rFonts w:hint="eastAsia"/>
          <w:sz w:val="24"/>
          <w:szCs w:val="24"/>
        </w:rPr>
        <w:t>.6 建造和营运</w:t>
      </w:r>
      <w:bookmarkEnd w:id="36"/>
      <w:bookmarkEnd w:id="37"/>
      <w:bookmarkEnd w:id="38"/>
    </w:p>
    <w:p w14:paraId="3A257C0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rPr>
        <w:t>2.6.1 在</w:t>
      </w:r>
      <w:r>
        <w:rPr>
          <w:rFonts w:hint="eastAsia" w:ascii="Times New Roman" w:hAnsi="Times New Roman" w:cs="Times New Roman"/>
          <w:szCs w:val="21"/>
          <w:lang w:val="en-US" w:eastAsia="zh-CN"/>
        </w:rPr>
        <w:t>LNG运输船</w:t>
      </w:r>
      <w:r>
        <w:rPr>
          <w:rFonts w:hint="eastAsia" w:ascii="Times New Roman" w:hAnsi="Times New Roman" w:cs="Times New Roman"/>
          <w:szCs w:val="21"/>
        </w:rPr>
        <w:t>建造和系统/设备安装阶段，替代设计分析所提出的设计要求和风险控制措施应得到落实。CCS将开展建造检验并随时了解工程进展情况。</w:t>
      </w:r>
    </w:p>
    <w:p w14:paraId="57711F2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rPr>
        <w:t xml:space="preserve">2.6.2 </w:t>
      </w:r>
      <w:r>
        <w:rPr>
          <w:rFonts w:hint="eastAsia" w:ascii="Times New Roman" w:hAnsi="Times New Roman" w:cs="Times New Roman"/>
          <w:szCs w:val="21"/>
          <w:lang w:val="en-US" w:eastAsia="zh-CN"/>
        </w:rPr>
        <w:t>LNG运输船</w:t>
      </w:r>
      <w:r>
        <w:rPr>
          <w:rFonts w:hint="eastAsia" w:ascii="Times New Roman" w:hAnsi="Times New Roman" w:cs="Times New Roman"/>
          <w:szCs w:val="21"/>
        </w:rPr>
        <w:t>营运时，营运人应监测并确认替代设计所提出的操作要求和假设得到有效实施，包括船舶营运、操作和装载的限制，以及附加的安全程序或措施等，以确保替代设计维持批准时确定的安全水平。</w:t>
      </w:r>
    </w:p>
    <w:p w14:paraId="54DE37F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szCs w:val="21"/>
        </w:rPr>
      </w:pPr>
      <w:r>
        <w:rPr>
          <w:rFonts w:hint="eastAsia" w:ascii="Times New Roman" w:hAnsi="Times New Roman" w:cs="Times New Roman"/>
          <w:szCs w:val="21"/>
        </w:rPr>
        <w:t>2.6.3 对于采用替代设计的</w:t>
      </w:r>
      <w:r>
        <w:rPr>
          <w:rFonts w:hint="eastAsia" w:ascii="Times New Roman" w:hAnsi="Times New Roman" w:cs="Times New Roman"/>
          <w:szCs w:val="21"/>
          <w:lang w:val="en-US" w:eastAsia="zh-CN"/>
        </w:rPr>
        <w:t>LNG运输船</w:t>
      </w:r>
      <w:r>
        <w:rPr>
          <w:rFonts w:hint="eastAsia" w:ascii="Times New Roman" w:hAnsi="Times New Roman" w:cs="Times New Roman"/>
          <w:szCs w:val="21"/>
        </w:rPr>
        <w:t>，船上应保存有以下文件以备查验：</w:t>
      </w:r>
    </w:p>
    <w:p w14:paraId="7DFF82F9">
      <w:pPr>
        <w:pStyle w:val="26"/>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textAlignment w:val="auto"/>
        <w:rPr>
          <w:rFonts w:ascii="Times New Roman" w:hAnsi="Times New Roman" w:cs="Times New Roman"/>
          <w:szCs w:val="21"/>
        </w:rPr>
      </w:pPr>
      <w:r>
        <w:rPr>
          <w:rFonts w:hint="eastAsia"/>
          <w:szCs w:val="21"/>
          <w:lang w:val="en-US" w:eastAsia="zh-CN"/>
        </w:rPr>
        <w:t xml:space="preserve">(1) </w:t>
      </w:r>
      <w:r>
        <w:rPr>
          <w:rFonts w:hint="eastAsia"/>
          <w:szCs w:val="21"/>
        </w:rPr>
        <w:t>船舶的替代设计批准声明及证书/带条件证书；</w:t>
      </w:r>
    </w:p>
    <w:p w14:paraId="289D9BC3">
      <w:pPr>
        <w:pStyle w:val="26"/>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textAlignment w:val="auto"/>
        <w:rPr>
          <w:rFonts w:ascii="Times New Roman" w:hAnsi="Times New Roman" w:cs="Times New Roman"/>
          <w:szCs w:val="21"/>
        </w:rPr>
      </w:pPr>
      <w:r>
        <w:rPr>
          <w:rFonts w:hint="eastAsia" w:ascii="Times New Roman" w:hAnsi="Times New Roman" w:cs="Times New Roman"/>
          <w:szCs w:val="21"/>
          <w:lang w:val="en-US" w:eastAsia="zh-CN"/>
        </w:rPr>
        <w:t xml:space="preserve">(2) </w:t>
      </w:r>
      <w:r>
        <w:rPr>
          <w:rFonts w:hint="eastAsia" w:ascii="Times New Roman" w:hAnsi="Times New Roman" w:cs="Times New Roman"/>
          <w:szCs w:val="21"/>
        </w:rPr>
        <w:t>替代设计的资料，包括：</w:t>
      </w:r>
    </w:p>
    <w:p w14:paraId="1347C0BA">
      <w:pPr>
        <w:pStyle w:val="26"/>
        <w:keepNext w:val="0"/>
        <w:keepLines w:val="0"/>
        <w:pageBreakBefore w:val="0"/>
        <w:widowControl w:val="0"/>
        <w:numPr>
          <w:ilvl w:val="0"/>
          <w:numId w:val="10"/>
        </w:numPr>
        <w:kinsoku/>
        <w:wordWrap/>
        <w:overflowPunct/>
        <w:topLinePunct w:val="0"/>
        <w:autoSpaceDE/>
        <w:autoSpaceDN/>
        <w:bidi w:val="0"/>
        <w:adjustRightInd/>
        <w:snapToGrid/>
        <w:spacing w:line="360" w:lineRule="auto"/>
        <w:ind w:left="1200" w:firstLineChars="0"/>
        <w:textAlignment w:val="auto"/>
        <w:rPr>
          <w:rFonts w:ascii="Times New Roman" w:hAnsi="Times New Roman" w:cs="Times New Roman"/>
          <w:szCs w:val="21"/>
        </w:rPr>
      </w:pPr>
      <w:r>
        <w:rPr>
          <w:rFonts w:hint="eastAsia" w:ascii="Times New Roman" w:hAnsi="Times New Roman" w:cs="Times New Roman"/>
          <w:szCs w:val="21"/>
          <w:lang w:val="en-US" w:eastAsia="zh-CN"/>
        </w:rPr>
        <w:t>分析和</w:t>
      </w:r>
      <w:r>
        <w:rPr>
          <w:rFonts w:hint="eastAsia" w:ascii="Times New Roman" w:hAnsi="Times New Roman" w:cs="Times New Roman"/>
          <w:szCs w:val="21"/>
        </w:rPr>
        <w:t>设计范围，包括重要的设计假定和设计特性；</w:t>
      </w:r>
    </w:p>
    <w:p w14:paraId="2259D676">
      <w:pPr>
        <w:pStyle w:val="26"/>
        <w:keepNext w:val="0"/>
        <w:keepLines w:val="0"/>
        <w:pageBreakBefore w:val="0"/>
        <w:widowControl w:val="0"/>
        <w:numPr>
          <w:ilvl w:val="0"/>
          <w:numId w:val="10"/>
        </w:numPr>
        <w:kinsoku/>
        <w:wordWrap/>
        <w:overflowPunct/>
        <w:topLinePunct w:val="0"/>
        <w:autoSpaceDE/>
        <w:autoSpaceDN/>
        <w:bidi w:val="0"/>
        <w:adjustRightInd/>
        <w:snapToGrid/>
        <w:spacing w:line="360" w:lineRule="auto"/>
        <w:ind w:left="1200" w:firstLineChars="0"/>
        <w:textAlignment w:val="auto"/>
        <w:rPr>
          <w:rFonts w:ascii="Times New Roman" w:hAnsi="Times New Roman" w:cs="Times New Roman"/>
          <w:szCs w:val="21"/>
        </w:rPr>
      </w:pPr>
      <w:r>
        <w:rPr>
          <w:rFonts w:hint="eastAsia" w:ascii="Times New Roman" w:hAnsi="Times New Roman" w:cs="Times New Roman"/>
          <w:szCs w:val="21"/>
        </w:rPr>
        <w:t>替代设计的说明，包括图纸和规格书；</w:t>
      </w:r>
    </w:p>
    <w:p w14:paraId="0D3D47C2">
      <w:pPr>
        <w:pStyle w:val="26"/>
        <w:keepNext w:val="0"/>
        <w:keepLines w:val="0"/>
        <w:pageBreakBefore w:val="0"/>
        <w:widowControl w:val="0"/>
        <w:numPr>
          <w:ilvl w:val="0"/>
          <w:numId w:val="10"/>
        </w:numPr>
        <w:kinsoku/>
        <w:wordWrap/>
        <w:overflowPunct/>
        <w:topLinePunct w:val="0"/>
        <w:autoSpaceDE/>
        <w:autoSpaceDN/>
        <w:bidi w:val="0"/>
        <w:adjustRightInd/>
        <w:snapToGrid/>
        <w:spacing w:line="360" w:lineRule="auto"/>
        <w:ind w:left="1200" w:firstLineChars="0"/>
        <w:textAlignment w:val="auto"/>
        <w:rPr>
          <w:rFonts w:ascii="Times New Roman" w:hAnsi="Times New Roman" w:cs="Times New Roman"/>
          <w:szCs w:val="21"/>
        </w:rPr>
      </w:pPr>
      <w:r>
        <w:rPr>
          <w:rFonts w:hint="eastAsia" w:ascii="Times New Roman" w:hAnsi="Times New Roman" w:cs="Times New Roman"/>
          <w:szCs w:val="21"/>
        </w:rPr>
        <w:t>所涉及的公约/法规</w:t>
      </w:r>
      <w:r>
        <w:rPr>
          <w:rFonts w:hint="eastAsia" w:ascii="Times New Roman" w:hAnsi="Times New Roman" w:cs="Times New Roman"/>
          <w:szCs w:val="21"/>
          <w:lang w:val="en-US" w:eastAsia="zh-CN"/>
        </w:rPr>
        <w:t>/规范</w:t>
      </w:r>
      <w:r>
        <w:rPr>
          <w:rFonts w:hint="eastAsia" w:ascii="Times New Roman" w:hAnsi="Times New Roman" w:cs="Times New Roman"/>
          <w:szCs w:val="21"/>
        </w:rPr>
        <w:t>的清单；</w:t>
      </w:r>
    </w:p>
    <w:p w14:paraId="2BFC88D3">
      <w:pPr>
        <w:pStyle w:val="26"/>
        <w:keepNext w:val="0"/>
        <w:keepLines w:val="0"/>
        <w:pageBreakBefore w:val="0"/>
        <w:widowControl w:val="0"/>
        <w:numPr>
          <w:ilvl w:val="0"/>
          <w:numId w:val="10"/>
        </w:numPr>
        <w:kinsoku/>
        <w:wordWrap/>
        <w:overflowPunct/>
        <w:topLinePunct w:val="0"/>
        <w:autoSpaceDE/>
        <w:autoSpaceDN/>
        <w:bidi w:val="0"/>
        <w:adjustRightInd/>
        <w:snapToGrid/>
        <w:spacing w:line="360" w:lineRule="auto"/>
        <w:ind w:left="1200" w:firstLineChars="0"/>
        <w:textAlignment w:val="auto"/>
        <w:rPr>
          <w:rFonts w:ascii="Times New Roman" w:hAnsi="Times New Roman" w:cs="Times New Roman"/>
          <w:szCs w:val="21"/>
        </w:rPr>
      </w:pPr>
      <w:r>
        <w:rPr>
          <w:rFonts w:hint="eastAsia" w:ascii="Times New Roman" w:hAnsi="Times New Roman" w:cs="Times New Roman"/>
          <w:szCs w:val="21"/>
        </w:rPr>
        <w:t>工程分析结果；</w:t>
      </w:r>
    </w:p>
    <w:p w14:paraId="67114588">
      <w:pPr>
        <w:pStyle w:val="26"/>
        <w:keepNext w:val="0"/>
        <w:keepLines w:val="0"/>
        <w:pageBreakBefore w:val="0"/>
        <w:widowControl w:val="0"/>
        <w:numPr>
          <w:ilvl w:val="0"/>
          <w:numId w:val="10"/>
        </w:numPr>
        <w:kinsoku/>
        <w:wordWrap/>
        <w:overflowPunct/>
        <w:topLinePunct w:val="0"/>
        <w:autoSpaceDE/>
        <w:autoSpaceDN/>
        <w:bidi w:val="0"/>
        <w:adjustRightInd/>
        <w:snapToGrid/>
        <w:spacing w:line="360" w:lineRule="auto"/>
        <w:ind w:left="1200" w:firstLineChars="0"/>
        <w:textAlignment w:val="auto"/>
        <w:rPr>
          <w:rFonts w:ascii="Times New Roman" w:hAnsi="Times New Roman" w:cs="Times New Roman"/>
          <w:szCs w:val="21"/>
        </w:rPr>
      </w:pPr>
      <w:r>
        <w:rPr>
          <w:rFonts w:hint="eastAsia" w:ascii="Times New Roman" w:hAnsi="Times New Roman" w:cs="Times New Roman"/>
          <w:szCs w:val="21"/>
        </w:rPr>
        <w:t>测试、检测和维护要求。</w:t>
      </w:r>
    </w:p>
    <w:p w14:paraId="536A39C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rPr>
      </w:pPr>
      <w:r>
        <w:rPr>
          <w:rFonts w:hint="eastAsia" w:ascii="Times New Roman" w:hAnsi="Times New Roman" w:cs="Times New Roman"/>
          <w:szCs w:val="21"/>
        </w:rPr>
        <w:t>2.6.4 CCS</w:t>
      </w:r>
      <w:r>
        <w:rPr>
          <w:rFonts w:hint="eastAsia" w:ascii="Times New Roman" w:hAnsi="Times New Roman" w:cs="Times New Roman"/>
          <w:szCs w:val="21"/>
          <w:lang w:val="en-US" w:eastAsia="zh-CN"/>
        </w:rPr>
        <w:t>或</w:t>
      </w:r>
      <w:r>
        <w:rPr>
          <w:rFonts w:hint="eastAsia" w:ascii="Times New Roman" w:hAnsi="Times New Roman" w:cs="Times New Roman"/>
          <w:szCs w:val="21"/>
        </w:rPr>
        <w:t>其他船舶检验机构，除查验证书和船上文件以外，还应按船上保存的经批准的替代设计文件进行检查并确认替代设计文件中规定的条件得到保持且船舶处于良好状态。</w:t>
      </w:r>
      <w:bookmarkStart w:id="39" w:name="_Toc495581279"/>
    </w:p>
    <w:p w14:paraId="18A6E6F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rPr>
      </w:pPr>
    </w:p>
    <w:p w14:paraId="623B978B">
      <w:pPr>
        <w:spacing w:line="360" w:lineRule="auto"/>
        <w:rPr>
          <w:rFonts w:ascii="Times New Roman" w:hAnsi="Times New Roman" w:cs="Times New Roman" w:eastAsiaTheme="majorEastAsia"/>
          <w:b/>
          <w:bCs/>
          <w:sz w:val="28"/>
          <w:szCs w:val="28"/>
        </w:rPr>
      </w:pPr>
      <w:r>
        <w:rPr>
          <w:rFonts w:ascii="Times New Roman" w:hAnsi="Times New Roman" w:cs="Times New Roman"/>
          <w:sz w:val="28"/>
          <w:szCs w:val="28"/>
        </w:rPr>
        <w:br w:type="page"/>
      </w:r>
    </w:p>
    <w:p w14:paraId="59291EFD">
      <w:pPr>
        <w:pStyle w:val="2"/>
        <w:spacing w:before="240" w:after="240" w:line="360" w:lineRule="auto"/>
        <w:jc w:val="center"/>
        <w:rPr>
          <w:rFonts w:hint="default" w:eastAsiaTheme="minorEastAsia"/>
          <w:sz w:val="32"/>
          <w:szCs w:val="32"/>
          <w:lang w:val="en-US" w:eastAsia="zh-CN"/>
        </w:rPr>
      </w:pPr>
      <w:bookmarkStart w:id="40" w:name="_Toc26457"/>
      <w:bookmarkStart w:id="41" w:name="_Toc8481"/>
      <w:bookmarkStart w:id="42" w:name="_Toc21927"/>
      <w:r>
        <w:rPr>
          <w:rFonts w:hint="eastAsia"/>
          <w:sz w:val="32"/>
          <w:szCs w:val="32"/>
        </w:rPr>
        <w:t>第</w:t>
      </w:r>
      <w:r>
        <w:rPr>
          <w:rFonts w:hint="eastAsia" w:ascii="宋体" w:hAnsi="宋体" w:eastAsia="宋体" w:cs="宋体"/>
          <w:sz w:val="32"/>
          <w:szCs w:val="32"/>
          <w:lang w:val="en-US" w:eastAsia="zh-CN"/>
        </w:rPr>
        <w:t>3</w:t>
      </w:r>
      <w:r>
        <w:rPr>
          <w:rFonts w:hint="eastAsia"/>
          <w:sz w:val="32"/>
          <w:szCs w:val="32"/>
        </w:rPr>
        <w:t xml:space="preserve">章 </w:t>
      </w:r>
      <w:r>
        <w:rPr>
          <w:rFonts w:hint="eastAsia"/>
          <w:sz w:val="32"/>
          <w:szCs w:val="32"/>
          <w:lang w:val="en-US" w:eastAsia="zh-CN"/>
        </w:rPr>
        <w:t>货物围护系统替代设计</w:t>
      </w:r>
      <w:bookmarkEnd w:id="40"/>
      <w:bookmarkEnd w:id="41"/>
      <w:bookmarkEnd w:id="42"/>
    </w:p>
    <w:p w14:paraId="718019E1">
      <w:pPr>
        <w:pStyle w:val="3"/>
        <w:spacing w:before="120" w:after="120" w:line="360" w:lineRule="auto"/>
        <w:rPr>
          <w:rFonts w:hint="eastAsia"/>
          <w:sz w:val="24"/>
          <w:szCs w:val="24"/>
          <w:lang w:val="en-US" w:eastAsia="zh-CN"/>
        </w:rPr>
      </w:pPr>
      <w:bookmarkStart w:id="43" w:name="_Toc22810"/>
      <w:bookmarkStart w:id="44" w:name="_Toc8580"/>
      <w:bookmarkStart w:id="45" w:name="_Toc18954"/>
      <w:r>
        <w:rPr>
          <w:rFonts w:hint="eastAsia"/>
          <w:sz w:val="24"/>
          <w:szCs w:val="24"/>
          <w:lang w:val="en-US" w:eastAsia="zh-CN"/>
        </w:rPr>
        <w:t>3.1 一般规定</w:t>
      </w:r>
      <w:bookmarkEnd w:id="43"/>
      <w:bookmarkEnd w:id="44"/>
      <w:bookmarkEnd w:id="45"/>
    </w:p>
    <w:p w14:paraId="26D0EF5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eastAsiaTheme="minorEastAsia"/>
          <w:szCs w:val="21"/>
          <w:highlight w:val="none"/>
          <w:lang w:val="en-US" w:eastAsia="zh-CN"/>
        </w:rPr>
      </w:pPr>
      <w:r>
        <w:rPr>
          <w:rFonts w:hint="eastAsia" w:ascii="Times New Roman" w:hAnsi="Times New Roman" w:cs="Times New Roman"/>
          <w:szCs w:val="21"/>
          <w:highlight w:val="none"/>
          <w:lang w:val="en-US" w:eastAsia="zh-CN"/>
        </w:rPr>
        <w:t>3.1.1 基于本指南第2章的替代设计通用流程，本章给出LNG运输船货物围护系统替代设计的评估要点和常用工程分析方法。</w:t>
      </w:r>
    </w:p>
    <w:p w14:paraId="55DCDE0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Cs w:val="21"/>
          <w:highlight w:val="none"/>
          <w:lang w:val="en-US" w:eastAsia="zh-CN"/>
        </w:rPr>
      </w:pPr>
      <w:r>
        <w:rPr>
          <w:rFonts w:hint="eastAsia" w:ascii="Times New Roman" w:hAnsi="Times New Roman" w:cs="Times New Roman"/>
          <w:szCs w:val="21"/>
          <w:highlight w:val="none"/>
          <w:lang w:val="en-US" w:eastAsia="zh-CN"/>
        </w:rPr>
        <w:t>3.1.2 根据货物围护系统的型式，LNG运输船的液货舱类型通常有薄膜液货舱和独立液货舱（A型、B型或C型）等。</w:t>
      </w:r>
    </w:p>
    <w:p w14:paraId="53F40BD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Cs w:val="21"/>
          <w:highlight w:val="none"/>
          <w:lang w:val="en-US" w:eastAsia="zh-CN"/>
        </w:rPr>
      </w:pPr>
      <w:r>
        <w:rPr>
          <w:rFonts w:hint="eastAsia" w:ascii="Times New Roman" w:hAnsi="Times New Roman" w:cs="Times New Roman"/>
          <w:szCs w:val="21"/>
          <w:highlight w:val="none"/>
          <w:lang w:val="en-US" w:eastAsia="zh-CN"/>
        </w:rPr>
        <w:t>3.1.3 货物围护系统替代设计，通常包括围护系统舱型的选择、舱型的新颖设计、围护系统材料的替代等，涉及主屏壁、次屏壁、绝缘层、构造</w:t>
      </w:r>
      <w:r>
        <w:rPr>
          <w:rFonts w:ascii="Arial" w:hAnsi="Arial" w:eastAsia="宋体" w:cs="Arial"/>
          <w:i w:val="0"/>
          <w:iCs w:val="0"/>
          <w:caps w:val="0"/>
          <w:color w:val="333333"/>
          <w:spacing w:val="0"/>
          <w:sz w:val="21"/>
          <w:szCs w:val="21"/>
          <w:shd w:val="clear" w:fill="FFFFFF"/>
        </w:rPr>
        <w:t>材料</w:t>
      </w:r>
      <w:r>
        <w:rPr>
          <w:rFonts w:hint="eastAsia" w:ascii="Arial" w:hAnsi="Arial" w:eastAsia="宋体" w:cs="Arial"/>
          <w:i w:val="0"/>
          <w:iCs w:val="0"/>
          <w:caps w:val="0"/>
          <w:color w:val="333333"/>
          <w:spacing w:val="0"/>
          <w:sz w:val="21"/>
          <w:szCs w:val="21"/>
          <w:shd w:val="clear" w:fill="FFFFFF"/>
          <w:lang w:val="en-US" w:eastAsia="zh-CN"/>
        </w:rPr>
        <w:t>等。</w:t>
      </w:r>
    </w:p>
    <w:p w14:paraId="01AC26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Cs w:val="21"/>
          <w:highlight w:val="none"/>
          <w:lang w:val="en-US" w:eastAsia="zh-CN"/>
        </w:rPr>
      </w:pPr>
    </w:p>
    <w:p w14:paraId="3469F250">
      <w:pPr>
        <w:pStyle w:val="3"/>
        <w:rPr>
          <w:rFonts w:hint="eastAsia"/>
          <w:sz w:val="24"/>
          <w:szCs w:val="24"/>
          <w:lang w:val="en-US" w:eastAsia="zh-CN"/>
        </w:rPr>
      </w:pPr>
      <w:bookmarkStart w:id="46" w:name="_Toc21502"/>
      <w:bookmarkStart w:id="47" w:name="_Toc11017"/>
      <w:bookmarkStart w:id="48" w:name="_Toc24035"/>
      <w:r>
        <w:rPr>
          <w:rFonts w:hint="eastAsia"/>
          <w:sz w:val="24"/>
          <w:szCs w:val="24"/>
          <w:lang w:val="en-US" w:eastAsia="zh-CN"/>
        </w:rPr>
        <w:t>3.2 性能衡准</w:t>
      </w:r>
      <w:bookmarkEnd w:id="46"/>
      <w:bookmarkEnd w:id="47"/>
      <w:bookmarkEnd w:id="48"/>
    </w:p>
    <w:p w14:paraId="2B3AC203">
      <w:pPr>
        <w:keepNext w:val="0"/>
        <w:keepLines w:val="0"/>
        <w:pageBreakBefore w:val="0"/>
        <w:widowControl/>
        <w:kinsoku/>
        <w:wordWrap/>
        <w:overflowPunct/>
        <w:topLinePunct w:val="0"/>
        <w:autoSpaceDE/>
        <w:autoSpaceDN/>
        <w:bidi w:val="0"/>
        <w:adjustRightInd/>
        <w:snapToGrid/>
        <w:spacing w:before="120" w:after="120" w:line="360" w:lineRule="auto"/>
        <w:ind w:firstLine="420" w:firstLineChars="200"/>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3.2.1 替代设计的安全水平通常以性能衡准的形式进行量化。替代设计项目组应首先制定围护系统替代设计的安全目标，并将这种安全目标转化为相应的性能衡准。</w:t>
      </w:r>
    </w:p>
    <w:p w14:paraId="1DAAA23B">
      <w:pPr>
        <w:keepNext w:val="0"/>
        <w:keepLines w:val="0"/>
        <w:pageBreakBefore w:val="0"/>
        <w:widowControl/>
        <w:kinsoku/>
        <w:wordWrap/>
        <w:overflowPunct/>
        <w:topLinePunct w:val="0"/>
        <w:autoSpaceDE/>
        <w:autoSpaceDN/>
        <w:bidi w:val="0"/>
        <w:adjustRightInd/>
        <w:snapToGrid/>
        <w:spacing w:before="120" w:after="120" w:line="360" w:lineRule="auto"/>
        <w:ind w:firstLine="480" w:firstLineChars="200"/>
        <w:jc w:val="center"/>
        <w:textAlignment w:val="auto"/>
        <w:rPr>
          <w:rFonts w:hint="eastAsia" w:ascii="Times New Roman" w:hAnsi="Times New Roman" w:cs="Times New Roman"/>
          <w:szCs w:val="21"/>
          <w:lang w:val="en-US" w:eastAsia="zh-CN"/>
        </w:rPr>
      </w:pPr>
      <w:r>
        <w:rPr>
          <w:rFonts w:hint="default" w:ascii="Times New Roman" w:hAnsi="Times New Roman" w:eastAsia="宋体" w:cs="Times New Roman"/>
          <w:color w:val="FF0000"/>
          <w:sz w:val="24"/>
        </w:rPr>
        <mc:AlternateContent>
          <mc:Choice Requires="wpc">
            <w:drawing>
              <wp:inline distT="0" distB="0" distL="0" distR="0">
                <wp:extent cx="3893185" cy="2773045"/>
                <wp:effectExtent l="4445" t="0" r="3810" b="15875"/>
                <wp:docPr id="49" name="画布 4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6" name="Text Box 37"/>
                        <wps:cNvSpPr txBox="1">
                          <a:spLocks noChangeArrowheads="1"/>
                        </wps:cNvSpPr>
                        <wps:spPr bwMode="auto">
                          <a:xfrm>
                            <a:off x="0" y="121285"/>
                            <a:ext cx="720090" cy="180000"/>
                          </a:xfrm>
                          <a:prstGeom prst="rect">
                            <a:avLst/>
                          </a:prstGeom>
                          <a:solidFill>
                            <a:srgbClr val="FFFFFF"/>
                          </a:solidFill>
                          <a:ln w="9525">
                            <a:solidFill>
                              <a:srgbClr val="000000"/>
                            </a:solidFill>
                            <a:miter lim="800000"/>
                          </a:ln>
                        </wps:spPr>
                        <wps:txbx>
                          <w:txbxContent>
                            <w:p w14:paraId="5A20C331">
                              <w:pPr>
                                <w:keepNext w:val="0"/>
                                <w:keepLines w:val="0"/>
                                <w:pageBreakBefore w:val="0"/>
                                <w:widowControl w:val="0"/>
                                <w:kinsoku/>
                                <w:wordWrap/>
                                <w:overflowPunct/>
                                <w:topLinePunct w:val="0"/>
                                <w:bidi w:val="0"/>
                                <w:adjustRightInd/>
                                <w:snapToGrid w:val="0"/>
                                <w:spacing w:line="240" w:lineRule="auto"/>
                                <w:jc w:val="center"/>
                                <w:textAlignment w:val="auto"/>
                                <w:rPr>
                                  <w:sz w:val="18"/>
                                  <w:szCs w:val="18"/>
                                </w:rPr>
                              </w:pPr>
                              <w:r>
                                <w:rPr>
                                  <w:rFonts w:hint="eastAsia"/>
                                  <w:sz w:val="18"/>
                                  <w:szCs w:val="18"/>
                                </w:rPr>
                                <w:t>安全目标</w:t>
                              </w:r>
                            </w:p>
                          </w:txbxContent>
                        </wps:txbx>
                        <wps:bodyPr rot="0" vert="horz" wrap="square" lIns="36000" tIns="0" rIns="36000" bIns="0" anchor="t" anchorCtr="0" upright="1">
                          <a:noAutofit/>
                        </wps:bodyPr>
                      </wps:wsp>
                      <wps:wsp>
                        <wps:cNvPr id="37" name="Text Box 39"/>
                        <wps:cNvSpPr txBox="1">
                          <a:spLocks noChangeArrowheads="1"/>
                        </wps:cNvSpPr>
                        <wps:spPr bwMode="auto">
                          <a:xfrm>
                            <a:off x="4445" y="792480"/>
                            <a:ext cx="720090" cy="180340"/>
                          </a:xfrm>
                          <a:prstGeom prst="rect">
                            <a:avLst/>
                          </a:prstGeom>
                          <a:solidFill>
                            <a:srgbClr val="FFFFFF"/>
                          </a:solidFill>
                          <a:ln w="9525">
                            <a:solidFill>
                              <a:srgbClr val="000000"/>
                            </a:solidFill>
                            <a:miter lim="800000"/>
                          </a:ln>
                        </wps:spPr>
                        <wps:txbx>
                          <w:txbxContent>
                            <w:p w14:paraId="338FE26D">
                              <w:pPr>
                                <w:keepNext w:val="0"/>
                                <w:keepLines w:val="0"/>
                                <w:pageBreakBefore w:val="0"/>
                                <w:widowControl w:val="0"/>
                                <w:kinsoku/>
                                <w:wordWrap/>
                                <w:overflowPunct/>
                                <w:topLinePunct w:val="0"/>
                                <w:bidi w:val="0"/>
                                <w:adjustRightInd/>
                                <w:snapToGrid w:val="0"/>
                                <w:spacing w:line="240" w:lineRule="auto"/>
                                <w:jc w:val="center"/>
                                <w:textAlignment w:val="auto"/>
                                <w:rPr>
                                  <w:rFonts w:hint="default" w:eastAsiaTheme="minorEastAsia"/>
                                  <w:sz w:val="18"/>
                                  <w:szCs w:val="18"/>
                                  <w:lang w:val="en-US" w:eastAsia="zh-CN"/>
                                </w:rPr>
                              </w:pPr>
                              <w:r>
                                <w:rPr>
                                  <w:rFonts w:hint="eastAsia"/>
                                  <w:sz w:val="18"/>
                                  <w:szCs w:val="18"/>
                                  <w:lang w:val="en-US" w:eastAsia="zh-CN"/>
                                </w:rPr>
                                <w:t>功能要求</w:t>
                              </w:r>
                            </w:p>
                          </w:txbxContent>
                        </wps:txbx>
                        <wps:bodyPr rot="0" vert="horz" wrap="square" lIns="36000" tIns="0" rIns="36000" bIns="0" anchor="t" anchorCtr="0" upright="1">
                          <a:noAutofit/>
                        </wps:bodyPr>
                      </wps:wsp>
                      <wps:wsp>
                        <wps:cNvPr id="39" name="Text Box 40"/>
                        <wps:cNvSpPr txBox="1">
                          <a:spLocks noChangeArrowheads="1"/>
                        </wps:cNvSpPr>
                        <wps:spPr bwMode="auto">
                          <a:xfrm>
                            <a:off x="0" y="1601470"/>
                            <a:ext cx="720090" cy="180340"/>
                          </a:xfrm>
                          <a:prstGeom prst="rect">
                            <a:avLst/>
                          </a:prstGeom>
                          <a:solidFill>
                            <a:srgbClr val="FFFFFF"/>
                          </a:solidFill>
                          <a:ln w="9525">
                            <a:solidFill>
                              <a:srgbClr val="000000"/>
                            </a:solidFill>
                            <a:miter lim="800000"/>
                          </a:ln>
                        </wps:spPr>
                        <wps:txbx>
                          <w:txbxContent>
                            <w:p w14:paraId="4572A5E7">
                              <w:pPr>
                                <w:keepNext w:val="0"/>
                                <w:keepLines w:val="0"/>
                                <w:pageBreakBefore w:val="0"/>
                                <w:widowControl w:val="0"/>
                                <w:kinsoku/>
                                <w:wordWrap/>
                                <w:overflowPunct/>
                                <w:topLinePunct w:val="0"/>
                                <w:bidi w:val="0"/>
                                <w:adjustRightInd/>
                                <w:snapToGrid w:val="0"/>
                                <w:spacing w:line="240" w:lineRule="auto"/>
                                <w:jc w:val="center"/>
                                <w:textAlignment w:val="auto"/>
                                <w:rPr>
                                  <w:rFonts w:hint="default" w:eastAsiaTheme="minorEastAsia"/>
                                  <w:sz w:val="18"/>
                                  <w:szCs w:val="18"/>
                                  <w:lang w:val="en-US" w:eastAsia="zh-CN"/>
                                </w:rPr>
                              </w:pPr>
                              <w:r>
                                <w:rPr>
                                  <w:rFonts w:hint="eastAsia"/>
                                  <w:sz w:val="18"/>
                                  <w:szCs w:val="18"/>
                                  <w:lang w:val="en-US" w:eastAsia="zh-CN"/>
                                </w:rPr>
                                <w:t>验证准则</w:t>
                              </w:r>
                            </w:p>
                          </w:txbxContent>
                        </wps:txbx>
                        <wps:bodyPr rot="0" vert="horz" wrap="square" lIns="36000" tIns="0" rIns="36000" bIns="0" anchor="t" anchorCtr="0" upright="1">
                          <a:noAutofit/>
                        </wps:bodyPr>
                      </wps:wsp>
                      <wps:wsp>
                        <wps:cNvPr id="46" name="AutoShape 41"/>
                        <wps:cNvCnPr>
                          <a:cxnSpLocks noChangeShapeType="1"/>
                          <a:stCxn id="36" idx="2"/>
                          <a:endCxn id="37" idx="0"/>
                        </wps:cNvCnPr>
                        <wps:spPr bwMode="auto">
                          <a:xfrm>
                            <a:off x="360079" y="300701"/>
                            <a:ext cx="4445" cy="491490"/>
                          </a:xfrm>
                          <a:prstGeom prst="straightConnector1">
                            <a:avLst/>
                          </a:prstGeom>
                          <a:noFill/>
                          <a:ln w="9525">
                            <a:solidFill>
                              <a:srgbClr val="000000"/>
                            </a:solidFill>
                            <a:round/>
                            <a:tailEnd type="triangle" w="med" len="med"/>
                          </a:ln>
                        </wps:spPr>
                        <wps:bodyPr/>
                      </wps:wsp>
                      <wps:wsp>
                        <wps:cNvPr id="252" name="Text Box 37"/>
                        <wps:cNvSpPr txBox="1">
                          <a:spLocks noChangeArrowheads="1"/>
                        </wps:cNvSpPr>
                        <wps:spPr bwMode="auto">
                          <a:xfrm>
                            <a:off x="1866265" y="101600"/>
                            <a:ext cx="1800225" cy="216535"/>
                          </a:xfrm>
                          <a:prstGeom prst="rect">
                            <a:avLst/>
                          </a:prstGeom>
                          <a:solidFill>
                            <a:srgbClr val="FFFFFF"/>
                          </a:solidFill>
                          <a:ln w="9525">
                            <a:solidFill>
                              <a:srgbClr val="000000"/>
                            </a:solidFill>
                            <a:miter lim="800000"/>
                          </a:ln>
                        </wps:spPr>
                        <wps:txbx>
                          <w:txbxContent>
                            <w:p w14:paraId="5D144331">
                              <w:pPr>
                                <w:keepNext w:val="0"/>
                                <w:keepLines w:val="0"/>
                                <w:pageBreakBefore w:val="0"/>
                                <w:widowControl w:val="0"/>
                                <w:kinsoku/>
                                <w:wordWrap/>
                                <w:overflowPunct/>
                                <w:topLinePunct w:val="0"/>
                                <w:bidi w:val="0"/>
                                <w:adjustRightInd/>
                                <w:snapToGrid w:val="0"/>
                                <w:spacing w:line="240" w:lineRule="auto"/>
                                <w:jc w:val="center"/>
                                <w:textAlignment w:val="auto"/>
                                <w:rPr>
                                  <w:sz w:val="18"/>
                                  <w:szCs w:val="18"/>
                                </w:rPr>
                              </w:pPr>
                              <w:r>
                                <w:rPr>
                                  <w:rFonts w:hint="eastAsia"/>
                                  <w:color w:val="000000" w:themeColor="text1"/>
                                  <w:sz w:val="18"/>
                                  <w:szCs w:val="20"/>
                                  <w:lang w:val="en-US" w:eastAsia="zh-CN"/>
                                  <w14:textFill>
                                    <w14:solidFill>
                                      <w14:schemeClr w14:val="tx1"/>
                                    </w14:solidFill>
                                  </w14:textFill>
                                </w:rPr>
                                <w:t>货物围护系统构造完整性</w:t>
                              </w:r>
                            </w:p>
                          </w:txbxContent>
                        </wps:txbx>
                        <wps:bodyPr rot="0" vert="horz" wrap="square" lIns="36000" tIns="0" rIns="36000" bIns="0" anchor="t" anchorCtr="0" upright="1">
                          <a:noAutofit/>
                        </wps:bodyPr>
                      </wps:wsp>
                      <wps:wsp>
                        <wps:cNvPr id="47" name="Text Box 37"/>
                        <wps:cNvSpPr txBox="1">
                          <a:spLocks noChangeArrowheads="1"/>
                        </wps:cNvSpPr>
                        <wps:spPr bwMode="auto">
                          <a:xfrm>
                            <a:off x="1866265" y="774700"/>
                            <a:ext cx="1800225" cy="215900"/>
                          </a:xfrm>
                          <a:prstGeom prst="rect">
                            <a:avLst/>
                          </a:prstGeom>
                          <a:solidFill>
                            <a:srgbClr val="FFFFFF"/>
                          </a:solidFill>
                          <a:ln w="9525">
                            <a:solidFill>
                              <a:srgbClr val="000000"/>
                            </a:solidFill>
                            <a:miter lim="800000"/>
                          </a:ln>
                        </wps:spPr>
                        <wps:txbx>
                          <w:txbxContent>
                            <w:p w14:paraId="1CB53D8A">
                              <w:pPr>
                                <w:keepNext w:val="0"/>
                                <w:keepLines w:val="0"/>
                                <w:pageBreakBefore w:val="0"/>
                                <w:widowControl w:val="0"/>
                                <w:kinsoku/>
                                <w:wordWrap/>
                                <w:overflowPunct/>
                                <w:topLinePunct w:val="0"/>
                                <w:bidi w:val="0"/>
                                <w:adjustRightInd/>
                                <w:snapToGrid w:val="0"/>
                                <w:spacing w:line="240" w:lineRule="auto"/>
                                <w:jc w:val="center"/>
                                <w:textAlignment w:val="auto"/>
                                <w:rPr>
                                  <w:strike/>
                                  <w:sz w:val="18"/>
                                  <w:szCs w:val="18"/>
                                </w:rPr>
                              </w:pPr>
                              <w:r>
                                <w:rPr>
                                  <w:rFonts w:hint="eastAsia"/>
                                  <w:strike w:val="0"/>
                                  <w:color w:val="000000" w:themeColor="text1"/>
                                  <w:sz w:val="18"/>
                                  <w:szCs w:val="20"/>
                                  <w:lang w:val="en-US" w:eastAsia="zh-CN"/>
                                  <w14:textFill>
                                    <w14:solidFill>
                                      <w14:schemeClr w14:val="tx1"/>
                                    </w14:solidFill>
                                  </w14:textFill>
                                </w:rPr>
                                <w:t>极限状态下功能与安全不失效</w:t>
                              </w:r>
                            </w:p>
                          </w:txbxContent>
                        </wps:txbx>
                        <wps:bodyPr rot="0" vert="horz" wrap="square" lIns="36000" tIns="36000" rIns="36000" bIns="0" anchor="t" anchorCtr="0" upright="1">
                          <a:noAutofit/>
                        </wps:bodyPr>
                      </wps:wsp>
                      <wps:wsp>
                        <wps:cNvPr id="48" name="直接箭头连接符 255"/>
                        <wps:cNvCnPr>
                          <a:stCxn id="36" idx="3"/>
                          <a:endCxn id="252" idx="1"/>
                        </wps:cNvCnPr>
                        <wps:spPr>
                          <a:xfrm flipV="1">
                            <a:off x="720124" y="210214"/>
                            <a:ext cx="1146175" cy="1270"/>
                          </a:xfrm>
                          <a:prstGeom prst="straightConnector1">
                            <a:avLst/>
                          </a:prstGeom>
                          <a:ln w="9525">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53" name="直接箭头连接符 36"/>
                        <wps:cNvCnPr>
                          <a:stCxn id="37" idx="3"/>
                          <a:endCxn id="47" idx="1"/>
                        </wps:cNvCnPr>
                        <wps:spPr>
                          <a:xfrm>
                            <a:off x="724569" y="882529"/>
                            <a:ext cx="1141730" cy="0"/>
                          </a:xfrm>
                          <a:prstGeom prst="straightConnector1">
                            <a:avLst/>
                          </a:prstGeom>
                          <a:ln w="9525">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55" name="Text Box 37"/>
                        <wps:cNvSpPr txBox="1">
                          <a:spLocks noChangeArrowheads="1"/>
                        </wps:cNvSpPr>
                        <wps:spPr bwMode="auto">
                          <a:xfrm>
                            <a:off x="1691640" y="1334135"/>
                            <a:ext cx="2160270" cy="720725"/>
                          </a:xfrm>
                          <a:prstGeom prst="rect">
                            <a:avLst/>
                          </a:prstGeom>
                          <a:solidFill>
                            <a:srgbClr val="FFFFFF"/>
                          </a:solidFill>
                          <a:ln w="9525">
                            <a:solidFill>
                              <a:srgbClr val="000000"/>
                            </a:solidFill>
                            <a:miter lim="800000"/>
                          </a:ln>
                        </wps:spPr>
                        <wps:txbx>
                          <w:txbxContent>
                            <w:p w14:paraId="1BD060C8">
                              <w:pPr>
                                <w:keepNext w:val="0"/>
                                <w:keepLines w:val="0"/>
                                <w:pageBreakBefore w:val="0"/>
                                <w:widowControl w:val="0"/>
                                <w:numPr>
                                  <w:ilvl w:val="-1"/>
                                  <w:numId w:val="0"/>
                                </w:numPr>
                                <w:kinsoku/>
                                <w:wordWrap/>
                                <w:overflowPunct/>
                                <w:topLinePunct w:val="0"/>
                                <w:bidi w:val="0"/>
                                <w:adjustRightInd/>
                                <w:snapToGrid w:val="0"/>
                                <w:spacing w:line="240" w:lineRule="auto"/>
                                <w:jc w:val="left"/>
                                <w:textAlignment w:val="auto"/>
                                <w:rPr>
                                  <w:rFonts w:hint="eastAsia" w:ascii="Times New Roman" w:hAnsi="Times New Roman" w:eastAsia="宋体" w:cs="Times New Roman"/>
                                  <w:i w:val="0"/>
                                  <w:iCs w:val="0"/>
                                  <w:color w:val="000000" w:themeColor="text1"/>
                                  <w:sz w:val="18"/>
                                  <w:szCs w:val="20"/>
                                  <w:lang w:val="en-US" w:eastAsia="zh-CN"/>
                                  <w14:textFill>
                                    <w14:solidFill>
                                      <w14:schemeClr w14:val="tx1"/>
                                    </w14:solidFill>
                                  </w14:textFill>
                                </w:rPr>
                              </w:pPr>
                              <w:r>
                                <w:rPr>
                                  <w:rFonts w:hint="eastAsia"/>
                                  <w:color w:val="000000" w:themeColor="text1"/>
                                  <w:sz w:val="18"/>
                                  <w:szCs w:val="20"/>
                                  <w:lang w:val="en-US" w:eastAsia="zh-CN"/>
                                  <w14:textFill>
                                    <w14:solidFill>
                                      <w14:schemeClr w14:val="tx1"/>
                                    </w14:solidFill>
                                  </w14:textFill>
                                </w:rPr>
                                <w:t>任何事故场景和失效模式下，</w:t>
                              </w:r>
                              <w:r>
                                <w:rPr>
                                  <w:rFonts w:hint="eastAsia" w:ascii="Times New Roman" w:hAnsi="Times New Roman" w:eastAsia="宋体" w:cs="Times New Roman"/>
                                  <w:i w:val="0"/>
                                  <w:iCs w:val="0"/>
                                  <w:color w:val="000000" w:themeColor="text1"/>
                                  <w:sz w:val="18"/>
                                  <w:szCs w:val="20"/>
                                  <w:lang w:val="en-US" w:eastAsia="zh-CN"/>
                                  <w14:textFill>
                                    <w14:solidFill>
                                      <w14:schemeClr w14:val="tx1"/>
                                    </w14:solidFill>
                                  </w14:textFill>
                                </w:rPr>
                                <w:t>设计抗力</w:t>
                              </w:r>
                              <w:r>
                                <w:rPr>
                                  <w:rFonts w:hint="eastAsia" w:ascii="Times New Roman" w:hAnsi="Times New Roman" w:eastAsia="宋体" w:cs="Times New Roman"/>
                                  <w:i/>
                                  <w:iCs/>
                                  <w:color w:val="000000" w:themeColor="text1"/>
                                  <w:sz w:val="18"/>
                                  <w:szCs w:val="20"/>
                                  <w:lang w:val="en-US" w:eastAsia="zh-CN"/>
                                  <w14:textFill>
                                    <w14:solidFill>
                                      <w14:schemeClr w14:val="tx1"/>
                                    </w14:solidFill>
                                  </w14:textFill>
                                </w:rPr>
                                <w:t>R</w:t>
                              </w:r>
                              <w:r>
                                <w:rPr>
                                  <w:rFonts w:hint="eastAsia" w:ascii="Times New Roman" w:hAnsi="Times New Roman" w:eastAsia="宋体" w:cs="Times New Roman"/>
                                  <w:i/>
                                  <w:iCs/>
                                  <w:color w:val="000000" w:themeColor="text1"/>
                                  <w:sz w:val="18"/>
                                  <w:szCs w:val="20"/>
                                  <w:vertAlign w:val="subscript"/>
                                  <w:lang w:val="en-US" w:eastAsia="zh-CN"/>
                                  <w14:textFill>
                                    <w14:solidFill>
                                      <w14:schemeClr w14:val="tx1"/>
                                    </w14:solidFill>
                                  </w14:textFill>
                                </w:rPr>
                                <w:t>d</w:t>
                              </w:r>
                              <w:r>
                                <w:rPr>
                                  <w:rFonts w:hint="eastAsia" w:ascii="Times New Roman" w:hAnsi="Times New Roman" w:eastAsia="宋体" w:cs="Times New Roman"/>
                                  <w:i w:val="0"/>
                                  <w:iCs w:val="0"/>
                                  <w:color w:val="000000" w:themeColor="text1"/>
                                  <w:sz w:val="18"/>
                                  <w:szCs w:val="20"/>
                                  <w:lang w:val="en-US" w:eastAsia="zh-CN"/>
                                  <w14:textFill>
                                    <w14:solidFill>
                                      <w14:schemeClr w14:val="tx1"/>
                                    </w14:solidFill>
                                  </w14:textFill>
                                </w:rPr>
                                <w:t>不小于</w:t>
                              </w:r>
                              <w:r>
                                <w:rPr>
                                  <w:rFonts w:hint="eastAsia"/>
                                  <w:color w:val="000000" w:themeColor="text1"/>
                                  <w:sz w:val="18"/>
                                  <w:szCs w:val="20"/>
                                  <w:lang w:val="en-US" w:eastAsia="zh-CN"/>
                                  <w14:textFill>
                                    <w14:solidFill>
                                      <w14:schemeClr w14:val="tx1"/>
                                    </w14:solidFill>
                                  </w14:textFill>
                                </w:rPr>
                                <w:t>设计载荷作用效应</w:t>
                              </w:r>
                              <w:r>
                                <w:rPr>
                                  <w:rFonts w:hint="default" w:ascii="Times New Roman" w:hAnsi="Times New Roman" w:eastAsia="宋体" w:cs="Times New Roman"/>
                                  <w:i/>
                                  <w:iCs/>
                                  <w:color w:val="000000" w:themeColor="text1"/>
                                  <w:sz w:val="18"/>
                                  <w:szCs w:val="20"/>
                                  <w:lang w:val="en-US" w:eastAsia="zh-CN"/>
                                  <w14:textFill>
                                    <w14:solidFill>
                                      <w14:schemeClr w14:val="tx1"/>
                                    </w14:solidFill>
                                  </w14:textFill>
                                </w:rPr>
                                <w:t>σ</w:t>
                              </w:r>
                              <w:r>
                                <w:rPr>
                                  <w:rFonts w:hint="eastAsia" w:ascii="Times New Roman" w:hAnsi="Times New Roman" w:eastAsia="宋体" w:cs="Times New Roman"/>
                                  <w:i/>
                                  <w:iCs/>
                                  <w:color w:val="000000" w:themeColor="text1"/>
                                  <w:sz w:val="18"/>
                                  <w:szCs w:val="20"/>
                                  <w:vertAlign w:val="subscript"/>
                                  <w:lang w:val="en-US" w:eastAsia="zh-CN"/>
                                  <w14:textFill>
                                    <w14:solidFill>
                                      <w14:schemeClr w14:val="tx1"/>
                                    </w14:solidFill>
                                  </w14:textFill>
                                </w:rPr>
                                <w:t>d</w:t>
                              </w:r>
                              <w:r>
                                <w:rPr>
                                  <w:rFonts w:hint="eastAsia" w:ascii="Times New Roman" w:hAnsi="Times New Roman" w:eastAsia="宋体" w:cs="Times New Roman"/>
                                  <w:i w:val="0"/>
                                  <w:iCs w:val="0"/>
                                  <w:color w:val="000000" w:themeColor="text1"/>
                                  <w:sz w:val="18"/>
                                  <w:szCs w:val="20"/>
                                  <w:lang w:val="en-US" w:eastAsia="zh-CN"/>
                                  <w14:textFill>
                                    <w14:solidFill>
                                      <w14:schemeClr w14:val="tx1"/>
                                    </w14:solidFill>
                                  </w14:textFill>
                                </w:rPr>
                                <w:t>：</w:t>
                              </w:r>
                            </w:p>
                            <w:p w14:paraId="7E78078A">
                              <w:pPr>
                                <w:keepNext w:val="0"/>
                                <w:keepLines w:val="0"/>
                                <w:pageBreakBefore w:val="0"/>
                                <w:widowControl w:val="0"/>
                                <w:numPr>
                                  <w:ilvl w:val="-1"/>
                                  <w:numId w:val="0"/>
                                </w:numPr>
                                <w:kinsoku/>
                                <w:wordWrap/>
                                <w:overflowPunct/>
                                <w:topLinePunct w:val="0"/>
                                <w:bidi w:val="0"/>
                                <w:adjustRightInd/>
                                <w:snapToGrid w:val="0"/>
                                <w:spacing w:line="240" w:lineRule="auto"/>
                                <w:jc w:val="center"/>
                                <w:textAlignment w:val="auto"/>
                                <w:rPr>
                                  <w:rFonts w:hint="default" w:ascii="Times New Roman" w:hAnsi="Times New Roman" w:eastAsia="宋体" w:cs="Times New Roman"/>
                                  <w:i/>
                                  <w:iCs/>
                                  <w:color w:val="000000" w:themeColor="text1"/>
                                  <w:sz w:val="18"/>
                                  <w:szCs w:val="20"/>
                                  <w:lang w:val="en-US" w:eastAsia="zh-CN"/>
                                  <w14:textFill>
                                    <w14:solidFill>
                                      <w14:schemeClr w14:val="tx1"/>
                                    </w14:solidFill>
                                  </w14:textFill>
                                </w:rPr>
                              </w:pPr>
                              <w:r>
                                <w:rPr>
                                  <w:rFonts w:hint="eastAsia" w:ascii="Times New Roman" w:hAnsi="Times New Roman" w:eastAsia="宋体" w:cs="Times New Roman"/>
                                  <w:i/>
                                  <w:iCs/>
                                  <w:color w:val="000000" w:themeColor="text1"/>
                                  <w:sz w:val="18"/>
                                  <w:szCs w:val="20"/>
                                  <w:lang w:val="en-US" w:eastAsia="zh-CN"/>
                                  <w14:textFill>
                                    <w14:solidFill>
                                      <w14:schemeClr w14:val="tx1"/>
                                    </w14:solidFill>
                                  </w14:textFill>
                                </w:rPr>
                                <w:t>R</w:t>
                              </w:r>
                              <w:r>
                                <w:rPr>
                                  <w:rFonts w:hint="eastAsia" w:ascii="Times New Roman" w:hAnsi="Times New Roman" w:eastAsia="宋体" w:cs="Times New Roman"/>
                                  <w:i/>
                                  <w:iCs/>
                                  <w:color w:val="000000" w:themeColor="text1"/>
                                  <w:sz w:val="18"/>
                                  <w:szCs w:val="20"/>
                                  <w:vertAlign w:val="subscript"/>
                                  <w:lang w:val="en-US" w:eastAsia="zh-CN"/>
                                  <w14:textFill>
                                    <w14:solidFill>
                                      <w14:schemeClr w14:val="tx1"/>
                                    </w14:solidFill>
                                  </w14:textFill>
                                </w:rPr>
                                <w:t>d</w:t>
                              </w:r>
                              <w:r>
                                <w:rPr>
                                  <w:rFonts w:hint="eastAsia" w:ascii="Times New Roman" w:hAnsi="Times New Roman" w:eastAsia="宋体" w:cs="Times New Roman"/>
                                  <w:i/>
                                  <w:iCs/>
                                  <w:color w:val="000000" w:themeColor="text1"/>
                                  <w:sz w:val="18"/>
                                  <w:szCs w:val="20"/>
                                  <w:lang w:val="en-US" w:eastAsia="zh-CN"/>
                                  <w14:textFill>
                                    <w14:solidFill>
                                      <w14:schemeClr w14:val="tx1"/>
                                    </w14:solidFill>
                                  </w14:textFill>
                                </w:rPr>
                                <w:t xml:space="preserve"> ≥ </w:t>
                              </w:r>
                              <w:r>
                                <w:rPr>
                                  <w:rFonts w:hint="default" w:ascii="Times New Roman" w:hAnsi="Times New Roman" w:eastAsia="宋体" w:cs="Times New Roman"/>
                                  <w:i/>
                                  <w:iCs/>
                                  <w:color w:val="000000" w:themeColor="text1"/>
                                  <w:sz w:val="18"/>
                                  <w:szCs w:val="20"/>
                                  <w:lang w:val="en-US" w:eastAsia="zh-CN"/>
                                  <w14:textFill>
                                    <w14:solidFill>
                                      <w14:schemeClr w14:val="tx1"/>
                                    </w14:solidFill>
                                  </w14:textFill>
                                </w:rPr>
                                <w:t>σ</w:t>
                              </w:r>
                              <w:r>
                                <w:rPr>
                                  <w:rFonts w:hint="eastAsia" w:ascii="Times New Roman" w:hAnsi="Times New Roman" w:eastAsia="宋体" w:cs="Times New Roman"/>
                                  <w:i/>
                                  <w:iCs/>
                                  <w:color w:val="000000" w:themeColor="text1"/>
                                  <w:sz w:val="18"/>
                                  <w:szCs w:val="20"/>
                                  <w:vertAlign w:val="subscript"/>
                                  <w:lang w:val="en-US" w:eastAsia="zh-CN"/>
                                  <w14:textFill>
                                    <w14:solidFill>
                                      <w14:schemeClr w14:val="tx1"/>
                                    </w14:solidFill>
                                  </w14:textFill>
                                </w:rPr>
                                <w:t>d</w:t>
                              </w:r>
                            </w:p>
                            <w:p w14:paraId="31A104DE">
                              <w:pPr>
                                <w:keepNext w:val="0"/>
                                <w:keepLines w:val="0"/>
                                <w:pageBreakBefore w:val="0"/>
                                <w:widowControl w:val="0"/>
                                <w:numPr>
                                  <w:ilvl w:val="-1"/>
                                  <w:numId w:val="0"/>
                                </w:numPr>
                                <w:kinsoku/>
                                <w:wordWrap/>
                                <w:overflowPunct/>
                                <w:topLinePunct w:val="0"/>
                                <w:bidi w:val="0"/>
                                <w:adjustRightInd/>
                                <w:snapToGrid w:val="0"/>
                                <w:spacing w:line="240" w:lineRule="auto"/>
                                <w:jc w:val="both"/>
                                <w:textAlignment w:val="auto"/>
                                <w:rPr>
                                  <w:rFonts w:hint="default" w:ascii="Times New Roman" w:hAnsi="Times New Roman" w:eastAsia="宋体" w:cs="Times New Roman"/>
                                  <w:i w:val="0"/>
                                  <w:iCs w:val="0"/>
                                  <w:color w:val="000000" w:themeColor="text1"/>
                                  <w:sz w:val="18"/>
                                  <w:szCs w:val="20"/>
                                  <w:lang w:val="en-US" w:eastAsia="zh-CN"/>
                                  <w14:textFill>
                                    <w14:solidFill>
                                      <w14:schemeClr w14:val="tx1"/>
                                    </w14:solidFill>
                                  </w14:textFill>
                                </w:rPr>
                              </w:pPr>
                              <w:r>
                                <w:rPr>
                                  <w:rFonts w:hint="eastAsia" w:ascii="微软雅黑" w:hAnsi="微软雅黑" w:eastAsia="微软雅黑" w:cs="微软雅黑"/>
                                  <w:i w:val="0"/>
                                  <w:iCs w:val="0"/>
                                  <w:color w:val="000000" w:themeColor="text1"/>
                                  <w:sz w:val="18"/>
                                  <w:szCs w:val="20"/>
                                  <w:lang w:val="en-US" w:eastAsia="zh-CN"/>
                                  <w14:textFill>
                                    <w14:solidFill>
                                      <w14:schemeClr w14:val="tx1"/>
                                    </w14:solidFill>
                                  </w14:textFill>
                                </w:rPr>
                                <w:t>①</w:t>
                              </w:r>
                              <w:r>
                                <w:rPr>
                                  <w:rFonts w:hint="eastAsia" w:ascii="Times New Roman" w:hAnsi="Times New Roman" w:eastAsia="宋体" w:cs="Times New Roman"/>
                                  <w:i w:val="0"/>
                                  <w:iCs w:val="0"/>
                                  <w:color w:val="000000" w:themeColor="text1"/>
                                  <w:sz w:val="18"/>
                                  <w:szCs w:val="20"/>
                                  <w:lang w:val="en-US" w:eastAsia="zh-CN"/>
                                  <w14:textFill>
                                    <w14:solidFill>
                                      <w14:schemeClr w14:val="tx1"/>
                                    </w14:solidFill>
                                  </w14:textFill>
                                </w:rPr>
                                <w:t>强度评估流程；</w:t>
                              </w:r>
                              <w:r>
                                <w:rPr>
                                  <w:rFonts w:hint="eastAsia" w:ascii="微软雅黑" w:hAnsi="微软雅黑" w:eastAsia="微软雅黑" w:cs="微软雅黑"/>
                                  <w:i w:val="0"/>
                                  <w:iCs w:val="0"/>
                                  <w:color w:val="000000" w:themeColor="text1"/>
                                  <w:sz w:val="18"/>
                                  <w:szCs w:val="20"/>
                                  <w:lang w:val="en-US" w:eastAsia="zh-CN"/>
                                  <w14:textFill>
                                    <w14:solidFill>
                                      <w14:schemeClr w14:val="tx1"/>
                                    </w14:solidFill>
                                  </w14:textFill>
                                </w:rPr>
                                <w:t>②</w:t>
                              </w:r>
                              <w:r>
                                <w:rPr>
                                  <w:rFonts w:hint="eastAsia" w:ascii="Times New Roman" w:hAnsi="Times New Roman" w:eastAsia="宋体" w:cs="Times New Roman"/>
                                  <w:i w:val="0"/>
                                  <w:iCs w:val="0"/>
                                  <w:color w:val="000000" w:themeColor="text1"/>
                                  <w:sz w:val="18"/>
                                  <w:szCs w:val="20"/>
                                  <w:lang w:val="en-US" w:eastAsia="zh-CN"/>
                                  <w14:textFill>
                                    <w14:solidFill>
                                      <w14:schemeClr w14:val="tx1"/>
                                    </w14:solidFill>
                                  </w14:textFill>
                                </w:rPr>
                                <w:t>密性相关评估流程</w:t>
                              </w:r>
                            </w:p>
                          </w:txbxContent>
                        </wps:txbx>
                        <wps:bodyPr rot="0" vert="horz" wrap="square" lIns="36000" tIns="0" rIns="36000" bIns="0" anchor="t" anchorCtr="0" upright="1">
                          <a:noAutofit/>
                        </wps:bodyPr>
                      </wps:wsp>
                      <wps:wsp>
                        <wps:cNvPr id="56" name="直接箭头连接符 39"/>
                        <wps:cNvCnPr>
                          <a:stCxn id="39" idx="3"/>
                          <a:endCxn id="55" idx="1"/>
                        </wps:cNvCnPr>
                        <wps:spPr>
                          <a:xfrm>
                            <a:off x="720090" y="1691640"/>
                            <a:ext cx="971550" cy="3175"/>
                          </a:xfrm>
                          <a:prstGeom prst="straightConnector1">
                            <a:avLst/>
                          </a:prstGeom>
                          <a:ln w="9525">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59" name="直接箭头连接符 47"/>
                        <wps:cNvCnPr>
                          <a:stCxn id="252" idx="2"/>
                          <a:endCxn id="47" idx="0"/>
                        </wps:cNvCnPr>
                        <wps:spPr>
                          <a:xfrm>
                            <a:off x="2766589" y="318141"/>
                            <a:ext cx="0" cy="456565"/>
                          </a:xfrm>
                          <a:prstGeom prst="straightConnector1">
                            <a:avLst/>
                          </a:prstGeom>
                          <a:noFill/>
                          <a:ln w="9525">
                            <a:solidFill>
                              <a:srgbClr val="000000"/>
                            </a:solidFill>
                            <a:round/>
                            <a:tailEnd type="triangle" w="med" len="med"/>
                          </a:ln>
                        </wps:spPr>
                        <wps:bodyPr/>
                      </wps:wsp>
                      <wpg:wgp>
                        <wpg:cNvPr id="78" name="组合 78"/>
                        <wpg:cNvGrpSpPr/>
                        <wpg:grpSpPr>
                          <a:xfrm>
                            <a:off x="0" y="2254885"/>
                            <a:ext cx="3844925" cy="518160"/>
                            <a:chOff x="0" y="2089"/>
                            <a:chExt cx="6055" cy="816"/>
                          </a:xfrm>
                        </wpg:grpSpPr>
                        <wps:wsp>
                          <wps:cNvPr id="60" name="Text Box 39"/>
                          <wps:cNvSpPr txBox="1">
                            <a:spLocks noChangeArrowheads="1"/>
                          </wps:cNvSpPr>
                          <wps:spPr bwMode="auto">
                            <a:xfrm>
                              <a:off x="0" y="2366"/>
                              <a:ext cx="1134" cy="284"/>
                            </a:xfrm>
                            <a:prstGeom prst="rect">
                              <a:avLst/>
                            </a:prstGeom>
                            <a:solidFill>
                              <a:srgbClr val="FFFFFF"/>
                            </a:solidFill>
                            <a:ln w="9525">
                              <a:solidFill>
                                <a:srgbClr val="000000"/>
                              </a:solidFill>
                              <a:miter lim="800000"/>
                            </a:ln>
                          </wps:spPr>
                          <wps:txbx>
                            <w:txbxContent>
                              <w:p w14:paraId="338FFCE3">
                                <w:pPr>
                                  <w:keepNext w:val="0"/>
                                  <w:keepLines w:val="0"/>
                                  <w:pageBreakBefore w:val="0"/>
                                  <w:widowControl w:val="0"/>
                                  <w:kinsoku/>
                                  <w:wordWrap/>
                                  <w:overflowPunct/>
                                  <w:topLinePunct w:val="0"/>
                                  <w:bidi w:val="0"/>
                                  <w:adjustRightInd/>
                                  <w:snapToGrid w:val="0"/>
                                  <w:spacing w:line="240" w:lineRule="auto"/>
                                  <w:jc w:val="center"/>
                                  <w:textAlignment w:val="auto"/>
                                  <w:rPr>
                                    <w:rFonts w:hint="default" w:eastAsiaTheme="minorEastAsia"/>
                                    <w:sz w:val="18"/>
                                    <w:szCs w:val="18"/>
                                    <w:lang w:val="en-US" w:eastAsia="zh-CN"/>
                                  </w:rPr>
                                </w:pPr>
                                <w:r>
                                  <w:rPr>
                                    <w:rFonts w:hint="eastAsia"/>
                                    <w:sz w:val="18"/>
                                    <w:szCs w:val="18"/>
                                    <w:lang w:val="en-US" w:eastAsia="zh-CN"/>
                                  </w:rPr>
                                  <w:t>性能衡准</w:t>
                                </w:r>
                              </w:p>
                            </w:txbxContent>
                          </wps:txbx>
                          <wps:bodyPr rot="0" vert="horz" wrap="square" lIns="36000" tIns="0" rIns="36000" bIns="0" anchor="t" anchorCtr="0" upright="1">
                            <a:noAutofit/>
                          </wps:bodyPr>
                        </wps:wsp>
                        <wps:wsp>
                          <wps:cNvPr id="63" name="Text Box 37"/>
                          <wps:cNvSpPr txBox="1">
                            <a:spLocks noChangeArrowheads="1"/>
                          </wps:cNvSpPr>
                          <wps:spPr bwMode="auto">
                            <a:xfrm>
                              <a:off x="2653" y="2089"/>
                              <a:ext cx="3402" cy="816"/>
                            </a:xfrm>
                            <a:prstGeom prst="rect">
                              <a:avLst/>
                            </a:prstGeom>
                            <a:solidFill>
                              <a:srgbClr val="FFFFFF"/>
                            </a:solidFill>
                            <a:ln w="9525">
                              <a:solidFill>
                                <a:srgbClr val="000000"/>
                              </a:solidFill>
                              <a:miter lim="800000"/>
                            </a:ln>
                          </wps:spPr>
                          <wps:txbx>
                            <w:txbxContent>
                              <w:p w14:paraId="5CAB8FE5">
                                <w:pPr>
                                  <w:keepNext w:val="0"/>
                                  <w:keepLines w:val="0"/>
                                  <w:pageBreakBefore w:val="0"/>
                                  <w:widowControl w:val="0"/>
                                  <w:kinsoku/>
                                  <w:wordWrap/>
                                  <w:overflowPunct/>
                                  <w:topLinePunct w:val="0"/>
                                  <w:bidi w:val="0"/>
                                  <w:adjustRightInd/>
                                  <w:snapToGrid w:val="0"/>
                                  <w:spacing w:line="240" w:lineRule="auto"/>
                                  <w:jc w:val="center"/>
                                  <w:textAlignment w:val="auto"/>
                                  <w:rPr>
                                    <w:rFonts w:hint="eastAsia" w:ascii="宋体" w:hAnsi="宋体" w:eastAsia="宋体" w:cs="宋体"/>
                                    <w:sz w:val="18"/>
                                    <w:szCs w:val="18"/>
                                    <w:lang w:val="en-US" w:eastAsia="zh-CN"/>
                                  </w:rPr>
                                </w:pPr>
                              </w:p>
                            </w:txbxContent>
                          </wps:txbx>
                          <wps:bodyPr rot="0" vert="horz" wrap="square" lIns="36000" tIns="0" rIns="36000" bIns="0" anchor="t" anchorCtr="0" upright="1">
                            <a:noAutofit/>
                          </wps:bodyPr>
                        </wps:wsp>
                        <wps:wsp>
                          <wps:cNvPr id="67" name="直接箭头连接符 6"/>
                          <wps:cNvCnPr>
                            <a:stCxn id="60" idx="3"/>
                            <a:endCxn id="63" idx="1"/>
                          </wps:cNvCnPr>
                          <wps:spPr>
                            <a:xfrm flipV="1">
                              <a:off x="1134" y="2497"/>
                              <a:ext cx="1519" cy="11"/>
                            </a:xfrm>
                            <a:prstGeom prst="straightConnector1">
                              <a:avLst/>
                            </a:prstGeom>
                            <a:ln w="9525">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71" name="矩形 71"/>
                          <wps:cNvSpPr/>
                          <wps:spPr>
                            <a:xfrm>
                              <a:off x="2810" y="2145"/>
                              <a:ext cx="1477" cy="697"/>
                            </a:xfrm>
                            <a:prstGeom prst="rect">
                              <a:avLst/>
                            </a:prstGeom>
                            <a:noFill/>
                            <a:ln w="6350" cmpd="sng">
                              <a:solidFill>
                                <a:schemeClr val="tx1"/>
                              </a:solidFill>
                              <a:prstDash val="dash"/>
                            </a:ln>
                          </wps:spPr>
                          <wps:style>
                            <a:lnRef idx="2">
                              <a:schemeClr val="accent1">
                                <a:lumMod val="75000"/>
                              </a:schemeClr>
                            </a:lnRef>
                            <a:fillRef idx="1">
                              <a:schemeClr val="accent1"/>
                            </a:fillRef>
                            <a:effectRef idx="0">
                              <a:srgbClr val="FFFFFF"/>
                            </a:effectRef>
                            <a:fontRef idx="minor">
                              <a:schemeClr val="lt1"/>
                            </a:fontRef>
                          </wps:style>
                          <wps:txbx>
                            <w:txbxContent>
                              <w:p w14:paraId="109BCD94">
                                <w:pPr>
                                  <w:jc w:val="center"/>
                                  <w:rPr>
                                    <w:rFonts w:hint="default"/>
                                    <w:color w:val="000000" w:themeColor="text1"/>
                                    <w:sz w:val="18"/>
                                    <w:szCs w:val="20"/>
                                    <w:lang w:val="en-US" w:eastAsia="zh-CN"/>
                                    <w14:textFill>
                                      <w14:solidFill>
                                        <w14:schemeClr w14:val="tx1"/>
                                      </w14:solidFill>
                                    </w14:textFill>
                                  </w:rPr>
                                </w:pPr>
                                <w:r>
                                  <w:rPr>
                                    <w:rFonts w:hint="eastAsia"/>
                                    <w:color w:val="000000" w:themeColor="text1"/>
                                    <w:sz w:val="18"/>
                                    <w:szCs w:val="20"/>
                                    <w:lang w:val="en-US" w:eastAsia="zh-CN"/>
                                    <w14:textFill>
                                      <w14:solidFill>
                                        <w14:schemeClr w14:val="tx1"/>
                                      </w14:solidFill>
                                    </w14:textFill>
                                  </w:rPr>
                                  <w:t>强度衡准（屈服、屈曲、疲劳）</w:t>
                                </w:r>
                              </w:p>
                            </w:txbxContent>
                          </wps:txbx>
                          <wps:bodyPr rot="0" spcFirstLastPara="0" vertOverflow="overflow" horzOverflow="overflow" vert="horz" wrap="square" lIns="36000" tIns="0" rIns="36000" bIns="0" numCol="1" spcCol="0" rtlCol="0" fromWordArt="0" anchor="ctr" anchorCtr="0" forceAA="0" compatLnSpc="1">
                            <a:noAutofit/>
                          </wps:bodyPr>
                        </wps:wsp>
                        <wps:wsp>
                          <wps:cNvPr id="74" name="矩形 74"/>
                          <wps:cNvSpPr/>
                          <wps:spPr>
                            <a:xfrm>
                              <a:off x="4517" y="2175"/>
                              <a:ext cx="1506" cy="633"/>
                            </a:xfrm>
                            <a:prstGeom prst="rect">
                              <a:avLst/>
                            </a:prstGeom>
                            <a:noFill/>
                            <a:ln w="6350" cmpd="sng">
                              <a:solidFill>
                                <a:schemeClr val="tx1"/>
                              </a:solidFill>
                              <a:prstDash val="dash"/>
                            </a:ln>
                          </wps:spPr>
                          <wps:style>
                            <a:lnRef idx="2">
                              <a:schemeClr val="accent1">
                                <a:lumMod val="75000"/>
                              </a:schemeClr>
                            </a:lnRef>
                            <a:fillRef idx="1">
                              <a:schemeClr val="accent1"/>
                            </a:fillRef>
                            <a:effectRef idx="0">
                              <a:srgbClr val="FFFFFF"/>
                            </a:effectRef>
                            <a:fontRef idx="minor">
                              <a:schemeClr val="lt1"/>
                            </a:fontRef>
                          </wps:style>
                          <wps:txbx>
                            <w:txbxContent>
                              <w:p w14:paraId="67657DFA">
                                <w:pPr>
                                  <w:jc w:val="center"/>
                                  <w:rPr>
                                    <w:rFonts w:hint="default"/>
                                    <w:color w:val="000000" w:themeColor="text1"/>
                                    <w:sz w:val="18"/>
                                    <w:szCs w:val="20"/>
                                    <w:lang w:val="en-US" w:eastAsia="zh-CN"/>
                                    <w14:textFill>
                                      <w14:solidFill>
                                        <w14:schemeClr w14:val="tx1"/>
                                      </w14:solidFill>
                                    </w14:textFill>
                                  </w:rPr>
                                </w:pPr>
                                <w:r>
                                  <w:rPr>
                                    <w:rFonts w:hint="eastAsia"/>
                                    <w:color w:val="000000" w:themeColor="text1"/>
                                    <w:sz w:val="18"/>
                                    <w:szCs w:val="20"/>
                                    <w:lang w:val="en-US" w:eastAsia="zh-CN"/>
                                    <w14:textFill>
                                      <w14:solidFill>
                                        <w14:schemeClr w14:val="tx1"/>
                                      </w14:solidFill>
                                    </w14:textFill>
                                  </w:rPr>
                                  <w:t>基于裂纹扩展的B型舱泄漏量评估</w:t>
                                </w:r>
                              </w:p>
                            </w:txbxContent>
                          </wps:txbx>
                          <wps:bodyPr rot="0" spcFirstLastPara="0" vertOverflow="overflow" horzOverflow="overflow" vert="horz" wrap="square" lIns="36000" tIns="0" rIns="36000" bIns="0" numCol="1" spcCol="0" rtlCol="0" fromWordArt="0" anchor="ctr" anchorCtr="0" forceAA="0" compatLnSpc="1">
                            <a:noAutofit/>
                          </wps:bodyPr>
                        </wps:wsp>
                      </wpg:wgp>
                      <wps:wsp>
                        <wps:cNvPr id="79" name="直接箭头连接符 79"/>
                        <wps:cNvCnPr>
                          <a:stCxn id="47" idx="2"/>
                          <a:endCxn id="55" idx="0"/>
                        </wps:cNvCnPr>
                        <wps:spPr>
                          <a:xfrm>
                            <a:off x="2766695" y="990600"/>
                            <a:ext cx="5080" cy="343535"/>
                          </a:xfrm>
                          <a:prstGeom prst="straightConnector1">
                            <a:avLst/>
                          </a:prstGeom>
                          <a:noFill/>
                          <a:ln w="9525">
                            <a:solidFill>
                              <a:srgbClr val="000000"/>
                            </a:solidFill>
                            <a:round/>
                            <a:tailEnd type="triangle" w="med" len="med"/>
                          </a:ln>
                        </wps:spPr>
                        <wps:bodyPr/>
                      </wps:wsp>
                      <wps:wsp>
                        <wps:cNvPr id="81" name="直接箭头连接符 81"/>
                        <wps:cNvCnPr>
                          <a:stCxn id="55" idx="2"/>
                          <a:endCxn id="63" idx="0"/>
                        </wps:cNvCnPr>
                        <wps:spPr>
                          <a:xfrm flipH="1">
                            <a:off x="2764790" y="2054860"/>
                            <a:ext cx="6985" cy="200025"/>
                          </a:xfrm>
                          <a:prstGeom prst="straightConnector1">
                            <a:avLst/>
                          </a:prstGeom>
                          <a:noFill/>
                          <a:ln w="9525">
                            <a:solidFill>
                              <a:srgbClr val="000000"/>
                            </a:solidFill>
                            <a:round/>
                            <a:tailEnd type="triangle" w="med" len="med"/>
                          </a:ln>
                        </wps:spPr>
                        <wps:bodyPr/>
                      </wps:wsp>
                      <wps:wsp>
                        <wps:cNvPr id="82" name="直接箭头连接符 82"/>
                        <wps:cNvCnPr>
                          <a:stCxn id="37" idx="2"/>
                          <a:endCxn id="39" idx="0"/>
                        </wps:cNvCnPr>
                        <wps:spPr>
                          <a:xfrm flipH="1">
                            <a:off x="360045" y="972820"/>
                            <a:ext cx="4445" cy="628650"/>
                          </a:xfrm>
                          <a:prstGeom prst="straightConnector1">
                            <a:avLst/>
                          </a:prstGeom>
                          <a:noFill/>
                          <a:ln w="9525">
                            <a:solidFill>
                              <a:srgbClr val="000000"/>
                            </a:solidFill>
                            <a:round/>
                            <a:tailEnd type="triangle" w="med" len="med"/>
                          </a:ln>
                        </wps:spPr>
                        <wps:bodyPr/>
                      </wps:wsp>
                      <wps:wsp>
                        <wps:cNvPr id="83" name="直接箭头连接符 83"/>
                        <wps:cNvCnPr>
                          <a:stCxn id="39" idx="2"/>
                          <a:endCxn id="60" idx="0"/>
                        </wps:cNvCnPr>
                        <wps:spPr>
                          <a:xfrm>
                            <a:off x="360045" y="1781810"/>
                            <a:ext cx="0" cy="648970"/>
                          </a:xfrm>
                          <a:prstGeom prst="straightConnector1">
                            <a:avLst/>
                          </a:prstGeom>
                          <a:noFill/>
                          <a:ln w="9525">
                            <a:solidFill>
                              <a:srgbClr val="000000"/>
                            </a:solidFill>
                            <a:round/>
                            <a:tailEnd type="triangle" w="med" len="med"/>
                          </a:ln>
                        </wps:spPr>
                        <wps:bodyPr/>
                      </wps:wsp>
                    </wpc:wpc>
                  </a:graphicData>
                </a:graphic>
              </wp:inline>
            </w:drawing>
          </mc:Choice>
          <mc:Fallback>
            <w:pict>
              <v:group id="_x0000_s1026" o:spid="_x0000_s1026" o:spt="203" style="height:218.35pt;width:306.55pt;" coordsize="3893185,2773045" editas="canvas" o:gfxdata="UEsDBAoAAAAAAIdO4kAAAAAAAAAAAAAAAAAEAAAAZHJzL1BLAwQUAAAACACHTuJAf9r8TtcAAAAF&#10;AQAADwAAAGRycy9kb3ducmV2LnhtbE2PQUvDQBCF7wX/wzIFL6XdxEoqMZseCmIRoZhqz9PsmIRm&#10;Z9PsNqn/3tWLXgYe7/HeN9n6aloxUO8aywriRQSCuLS64UrB+/5p/gDCeWSNrWVS8EUO1vnNJMNU&#10;25HfaCh8JUIJuxQV1N53qZSurMmgW9iOOHiftjfog+wrqXscQ7lp5V0UJdJgw2Ghxo42NZWn4mIU&#10;jOVuOOxfn+VudthaPm/Pm+LjRanbaRw9gvB09X9h+MEP6JAHpqO9sHaiVRAe8b83eEm8jEEcFdwv&#10;kxXIPJP/6fNvUEsDBBQAAAAIAIdO4kCYj9ptAwgAABc2AAAOAAAAZHJzL2Uyb0RvYy54bWztW8tu&#10;5EQU3SPxD5b3THf57dZ0RiGZDEiBGWkGWDu2u9vCdpmyk+6whQUrxIIdEkgIkJCA1SyQRoivCeEz&#10;OPWw3e+ETNIJoTNSj19drrp16p5zb91++GiSpdpJzMqE5n2dPOjqWpyHNEryYV//4MXBW56ulVWQ&#10;R0FK87ivn8al/mjnzTcejotebNARTaOYaWgkL3vjoq+PqqrodTplOIqzoHxAizjHzQFlWVDhlA07&#10;EQvGaD1LO0a363TGlEUFo2Fclri6L2/qqkV2mQbpYJCE8T4Nj7M4r2SrLE6DCkMqR0lR6juit4NB&#10;HFZPB4MyrrS0r2OklfjES3B8xD87Ow+D3pAFxSgJVReCy3RhbkxZkOR4adPUflAF2jFLFprKkpDR&#10;kg6qByHNOnIgwiIYBenO2eYJo8eFGMuwNx4WjdExUXNWv3Kz4fsnz5iWRH3d8nUtDzLM+PnXr85+&#10;/0zDBVhnXAx7eOgJK54Xz5i6MJRnfMCTAcv4/xiKNhF2PW3sGk8qLcRF0/NN4tm6FuKe4bpm17Kl&#10;5cMRpmfhe+Ho8QXf7NQv7vD+Nd0ZF8Bk2RqqfD1DPR8FRSzsX3IbKEOZTm2oF3yAb9OJZrrSVOIx&#10;bietmuA6lpcARVkc0vDjUsvp3ijIh/EuY3Q8ioMI/SP8mxhF81Vu8rJX8kaOxu/RCBMSHFdUNLTU&#10;2MQgBowrkFxb3MVK84FxbnDidfEnXlNbLegVrKyexDTT+EFfZ1go4g3ByWFZ8R61j/DZLWmaRAdJ&#10;mooTNjzaS5l2EmBRHYg/1frMY2mujfu6bxu2NMLKJnj3mg7ONJElFXxNmmR9XQyiHkWaK5txM0mD&#10;VZOjiUBn2Tui0Smsx6hc7fB1OBhR9qmujbHS+3r5yXHAYl1L380xA6bD365V4gQHbPrqUX01yEM0&#10;0dcrXZOHe5V0I8cFS4YjvEHOdU53MVuDRBiRz6TsjeovwCm7e/ModRdRqhZ0A7XNoNSysNo1ANH1&#10;DctTLncFUE2rnuIa6lug3negNrzTuFMJgimfuBmgYu1zd+l0ieVuYbr1p5KTFetbDetz/y6UgWYJ&#10;8lY43cs5FQW9cJI/n+N78fSL0wJULr4BPq32JrmQXVxNJBGkgqEYPI+aW3Dh4pb0iTPv4SeX0gic&#10;3VwsMSDbxFFXdaD2v9I5c5lg+cSCZJDcv8L7lhULONnt0TyHYqBMct4K0ZBTrhiELrkGLQAtnEei&#10;sSpI0sd5pFXCohVLoKlSeEmojSyOQOsxAht+JMeyRCxITua3uR03R8qGbSyy8u1oR+I5juFIYiZd&#10;OL05j8dVowHpJjU7cWxTSMxGeLf6cCsh76mEtJZIyNsHq+uCndeD1fabcGKFI9vGOyreUcHP/Yh5&#10;LKSuVArjm5d/ffnj+W+/nv3w8u8/v+XHv/ykGbbwYTNEupSLzQUuFp5bkPFMwC5JvyZjTv8ccNog&#10;TYoP64hQZUYQkhPDEkRskK5BLPUOlekgxHKIq/wtMaQAXe1tr4OJtZAHwwPkzeDlsyJCYJwPEd6m&#10;Q/BnWLErh+08ZtsPypHMEEQ4kmPlKY+WuHOkF5eTdtD771K8ba7HIPQedMdqCNaabxGC3B1fFoEc&#10;iQ3uLNuRAtDzAGORBAh6tQAE7ggScpLnNyD/tqB7rdzt8pQk/JpyfE0MfUspSeL4xEH8LiJp07SI&#10;lI0t3gxITe7dhK6ET3ShMaVO31L1/yQ1aTeh9PlSmjan85R1WD0VMcOZCT+46CL5OriSi5TZcpH9&#10;kfgFJFvM+i6xbQVZk5P0WsBuqfmORt92k2lcjjsQ7DpqBncqdC2mahpulgw6Q+/z6nCKmw3XcWxP&#10;ZWeIByrmPWiBpzAHAse/m0cdf/XM/ks5vdMjdmlqhTDz2I2nZtQW381ugLpt9PDq87OvvtBwQeDh&#10;ChugyJxY3vymnOlZll+nVGxMt6PC2LldUKMLSAgctBuhTpf7Np6nw9dmkHALO6Do94LcmPbZm94B&#10;NUxH2KRdOISYCLXEdrMnAq3VkdQ2FXDftj6dJgS7bTWMBCv6gkXbLuk67sJOJ+hk2YLeZlbv/ea8&#10;02RWlyuR9TkC7n5XCGAO/csK4KVZKuk4OWItX8ihKZ9qEygVjlgic2Arq0m2CviOKmCX1MR9/t3P&#10;Z398r+FCK3k5baszWVfTTrDKJRkeAfY4OkhdwVX7M+yZA9QcHY4EztUZd2Hf0DFF9LXRbCW6v2Tj&#10;cHWVUVmEBwnynodBWT0LGIoIYSleevQUH4OUYnOSqiNd48VIy65fT6lSfpztUZRmYbLRK3GIvrAq&#10;rQ8HjGYfoQpzlxdG4VZd2xQi5ztX3YQ6zjDe3RWPoWKxCKpDbG+HdW77rlQ7uVB7KvOvgC1Un4rD&#10;Lga2ZROgVwBbhvfTbq+LfIUAtikyDltgb4HNy/jawGtDJX28jGPd9hbut858MW/W5CgW0xdN3uzf&#10;py8cH3EpFo7vdxdqCOwuyv3E0jEt88ICgutQDXc2g7GBumSvJfelaVXcXwePBgOL8GhU5SXgIVTl&#10;OzU/1LrBdSyX1yNzD9tFaqTOfNTqwfGb8nCkmS7aEtgi5bK/IFi+XeQ1VUjLww/cX4cUbC3JIGMR&#10;KUjdy1tXRQqvR1Dlwr5reIbKkNU4acvVHMNzoArRz9V8vMXJa+KkSaSswInQQzPJ7plyihoMizhp&#10;QthL4GQqXz6FDuJ6yKDOwUOxjWN5/iYKKO4o2whhgt8LiaWhftvEf5A0fS7kS/t7rp1/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MKAABbQ29u&#10;dGVudF9UeXBlc10ueG1sUEsBAhQACgAAAAAAh07iQAAAAAAAAAAAAAAAAAYAAAAAAAAAAAAQAAAA&#10;VQkAAF9yZWxzL1BLAQIUABQAAAAIAIdO4kCKFGY80QAAAJQBAAALAAAAAAAAAAEAIAAAAHkJAABf&#10;cmVscy8ucmVsc1BLAQIUAAoAAAAAAIdO4kAAAAAAAAAAAAAAAAAEAAAAAAAAAAAAEAAAAAAAAABk&#10;cnMvUEsBAhQAFAAAAAgAh07iQH/a/E7XAAAABQEAAA8AAAAAAAAAAQAgAAAAIgAAAGRycy9kb3du&#10;cmV2LnhtbFBLAQIUABQAAAAIAIdO4kCYj9ptAwgAABc2AAAOAAAAAAAAAAEAIAAAACYBAABkcnMv&#10;ZTJvRG9jLnhtbFBLBQYAAAAABgAGAFkBAACbCwAAAAA=&#10;">
                <o:lock v:ext="edit" aspectratio="f"/>
                <v:shape id="_x0000_s1026" o:spid="_x0000_s1026" style="position:absolute;left:0;top:0;height:2773045;width:3893185;" filled="f" stroked="f" coordsize="21600,21600" o:gfxdata="UEsDBAoAAAAAAIdO4kAAAAAAAAAAAAAAAAAEAAAAZHJzL1BLAwQUAAAACACHTuJAf9r8TtcAAAAF&#10;AQAADwAAAGRycy9kb3ducmV2LnhtbE2PQUvDQBCF7wX/wzIFL6XdxEoqMZseCmIRoZhqz9PsmIRm&#10;Z9PsNqn/3tWLXgYe7/HeN9n6aloxUO8aywriRQSCuLS64UrB+/5p/gDCeWSNrWVS8EUO1vnNJMNU&#10;25HfaCh8JUIJuxQV1N53qZSurMmgW9iOOHiftjfog+wrqXscQ7lp5V0UJdJgw2Ghxo42NZWn4mIU&#10;jOVuOOxfn+VudthaPm/Pm+LjRanbaRw9gvB09X9h+MEP6JAHpqO9sHaiVRAe8b83eEm8jEEcFdwv&#10;kxXIPJP/6fNvUEsDBBQAAAAIAIdO4kA2T9pJAggAAGs1AAAOAAAAZHJzL2Uyb0RvYy54bWztW02P&#10;28YZvhfofyB4r5fDbwqWg+06dgu4dQA76XmWpCSiJIcZcldyzj3kFPQeIAWKNkCAtKfcgqK/xnV/&#10;Rp93Zkh9K2tnI2+2WgPykEMNhzMP3+d5P/Twg0VVWte5bAtRj232wLGtvE5FVtTTsf3xyye/im2r&#10;7Xid8VLU+dh+lbf2B49++YuH82aUu2ImyiyXFgap29G8GduzrmtGZ2dtOssr3j4QTV6jcyJkxTsc&#10;yulZJvkco1flmes44dlcyKyRIs3bFmcf607bjChvMqCYTIo0fyzSqyqvOz2qzEve4ZHaWdG09iM1&#10;28kkT7vnk0mbd1Y5tvGknfrETdC+pM+zRw/5aCp5MytSMwV+kylsPFPFixo3HYZ6zDtuXclia6iq&#10;SKVoxaR7kIrqTD+IWhE8BXM21uaC19dcP0yKte4niNYtjns5pXnX4klRlliNM4w+onP0/xy7nePk&#10;vMFet82w6+2Pu/+LGW9ytUftKP399UfSKrKx7YW2VfMKkHuZLzrr12JheRFtEN0dl71ocGG3wHnA&#10;Vi122zwT6R9bqxYXM15P83MpxXyW8wzzY/RNPMzwVT1OS4Nczn8nMtyHX3VCDbSYyIpWAfthYXSA&#10;4xVGcJkbBxohNKEUPREQnKA7pf7YwZ+6DR/1IzSy7Z7morKoMbYlAKjuwK+ftR3NiI/6S+iGrSiL&#10;jFZeHcjp5UUprWsOsD5Rf2b0tcvK2pqP7SRwA70Ie4eg6Q0TXBuiKjq8w2VRjW31EP1TlLVZM1om&#10;vWDd4nJh9uBSZK+welLotwg2BI2ZkJ/Z1hxv0NhuP73iMret8rc1dsAL6e5Wpw7QkKtnL/uzvE4x&#10;xNjubEs3Lzr9el41spjOcAe917U4x25NCrWItK16Nma+AOexUBptozShbVqB2nFQ6vt+oIAaJa4f&#10;G1O2B6ie32/xCaj/L0BNtoCqQXB0oBpzGjrMj04wPdlTzcmG9f2B9cm+K2Vg+Yq8DU4vaqIiPkoX&#10;9YsNvldXv3zVgMrVN8Cn3cWiHtREkYGyXcPgdTZ0wYSrLm0T1+5DBzfSCMRuEV4xCAEPLcdMoLe/&#10;2jiTTPAT5kMyaO7fY33bTnIiuwtR11AMQmrO2yMaBq3GR7egBaS4qjPMjo86XpQf1pnVqRXtZAFN&#10;VYLOoTaqPAOt53AYqKWfZYdY0JxM3bSOxyNlN3C3jN170o4sDkM31MTMHAaUGPwZBUmq0YV0UxLS&#10;ZWHgKYkJXbgHGycJed8kpL9DQr4fR2cVrFEEdj4M1iAZ3IkTWA/LSOP83A+fx0dISHvmb7787j9f&#10;/P3NP//x+m/f/fffX1H7268tN1A2bI1Id3Kxt8XFynIrMl5z2DXp92RM5ESAsyZl0XzSe4TGWYdL&#10;zlxfEbHLHJf5G/aW+SGLjL1lrhag+63tbTCxlZIzPEE8Cla+ajI4xvUU7m05BX+mnXxnt50iB495&#10;O9MRggwt/awU8lgSd42w3W7S/jlTfOAdxiCiR9Ad+yHYa75tCJI5vikCCYkD7vwg1AIwjgFjFQTg&#10;o14AMuazyDOhoiPIvxPoNiPRbxVq3R2ShF27IyFJFiYshP+uApOe5zMtG5d4g5R0yLopXQmbGEFj&#10;ap1+ourDVI01ux80HQyu9G6a9lbjlL1bveIxw5gpO7htIuk9eCcTqaPlFCw3+AUkl5hNIhYEBrIe&#10;kfRBwJ6o+Y5638EQadyNOxDsIWoGdxp0bYdqBm7WDLpG75vqcIWb3SgMg9hEZ1gMKqYZLIFnMAcC&#10;x7+fHnV067X8S7ua6VFZml4hrF32k4dmpqP5dJnVQ/53I5n7VhT6FNNtoG3nzXQlqxctfYfv//T6&#10;z59bOKHQoC56KhtK65kTU31Ey9WT1lpGDnETP95MyXmx7yd9QCXAZofGiU1nz1fTea4DQCgUpLMP&#10;TTAmdMiyUZQOX1vDAQJYU+SF1eyOlFnCvLfExqrFpoU6TmYJE8GSuF6o1mT52jDmwdGi5XJj5Wbt&#10;96NOUav7FrUKBwfsfafnEV7FXAiFwyvde13Ic4JMdr3Qy7z7KTV/T1Pz4RBX3a1DDkcIyPzukb8E&#10;/ZvK350xKm04CbF+osTQik0NGHQKIZbpCNiS+/pCEQPYk/69o/o3Yj1xv/nLN6//9VcLJ5SiGWqP&#10;zJGuqllusBE3bswM4zJUdCiJ0tszZMwBakJHqIHz7oy7lTUMPeV7HTVWienvSBvurzFqm/RJgajn&#10;M952H3GJ0jysFBUePcfHpBRITQrTsi0qRdp1/nYKleqr6kKgMAubjVmpJuYiu7JvTqSo/oDaxnMq&#10;i0JXX9mUIuK7UduE6sg0Pz9Xl6EOsOHdMyS3UdV3t2qdIqg9E/c3wFaqz3hhg3DXGfMdqt0PGNBL&#10;Zs8496tmz0G0QgHbU/GGE7BPwKYiPuV4wSs9ktNFJRyHUlvoX5ry7ZjZEJ/YDl0MMbO3D12ECbxS&#10;vDZJ4mzVDwQOSv3Ui+P53g8WD9yGZriz0Ysj1CTHS2rfmflE/yF4DBjYhsegKW8AD6Upf9OzQ68a&#10;otCPqBaZ7KuDwEgf9+i1Q5ggVKKQgqJl54fSASek3LQqf3eqKB4qkHY7H+g/hBRUK2kXYxspCNvr&#10;rndFCtUimFLhJHJj18THepwsS9VCNw6hCTHP/Wx8wsmPxMkQRtmDE6WG1gLda6UUPRi2cTI4sDfA&#10;Cdl0Y0dW0MGiGPHTDXgYtgn9ODlG8cQdZRvIEvwcpknVq2F+L0Q/8lk9VuJl+RupR/8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goAAFtDb250&#10;ZW50X1R5cGVzXS54bWxQSwECFAAKAAAAAACHTuJAAAAAAAAAAAAAAAAABgAAAAAAAAAAABAAAABU&#10;CQAAX3JlbHMvUEsBAhQAFAAAAAgAh07iQIoUZjzRAAAAlAEAAAsAAAAAAAAAAQAgAAAAeAkAAF9y&#10;ZWxzLy5yZWxzUEsBAhQACgAAAAAAh07iQAAAAAAAAAAAAAAAAAQAAAAAAAAAAAAQAAAAAAAAAGRy&#10;cy9QSwECFAAUAAAACACHTuJAf9r8TtcAAAAFAQAADwAAAAAAAAABACAAAAAiAAAAZHJzL2Rvd25y&#10;ZXYueG1sUEsBAhQAFAAAAAgAh07iQDZP2kkCCAAAazUAAA4AAAAAAAAAAQAgAAAAJgEAAGRycy9l&#10;Mm9Eb2MueG1sUEsFBgAAAAAGAAYAWQEAAJoLAAAAAA==&#10;">
                  <v:fill on="f" focussize="0,0"/>
                  <v:stroke on="f"/>
                  <v:imagedata o:title=""/>
                  <o:lock v:ext="edit" aspectratio="t"/>
                </v:shape>
                <v:shape id="Text Box 37" o:spid="_x0000_s1026" o:spt="202" type="#_x0000_t202" style="position:absolute;left:0;top:121285;height:180000;width:720090;" fillcolor="#FFFFFF" filled="t" stroked="t" coordsize="21600,21600" o:gfxdata="UEsDBAoAAAAAAIdO4kAAAAAAAAAAAAAAAAAEAAAAZHJzL1BLAwQUAAAACACHTuJA0/onFtYAAAAF&#10;AQAADwAAAGRycy9kb3ducmV2LnhtbE2PQUvDQBCF74L/YRnBm92N1RjSbAoqBQVBbAWvk+w0Cc3O&#10;huw2af+9qxe9DDze471vivXJ9mKi0XeONSQLBYK4dqbjRsPnbnOTgfAB2WDvmDScycO6vLwoMDdu&#10;5g+atqERsYR9jhraEIZcSl+3ZNEv3EAcvb0bLYYox0aaEedYbnt5q1QqLXYcF1oc6Kml+rA9Wg2P&#10;8/SVPVfv5m2He5ep8/1meHnV+voqUSsQgU7hLww/+BEdyshUuSMbL3oN8ZHwe6OXJssERKXhbpk+&#10;gCwL+Z++/AZQSwMEFAAAAAgAh07iQBfmeIQzAgAAhAQAAA4AAABkcnMvZTJvRG9jLnhtbK1U227b&#10;MAx9H7B/EPS+OBc0bY04RZegw4BuHdDuAxRZjoVJokYpsbuvHyU7XdthQB/mB4ESqcPDQ8qrq94a&#10;dlQYNLiKzyZTzpSTUGu3r/j3h5sPF5yFKFwtDDhV8UcV+NX6/btV50s1hxZMrZARiAtl5yvexujL&#10;ogiyVVaECXjlyNkAWhFpi/uiRtERujXFfDpdFh1g7RGkCoFOt4OTj4j4FkBoGi3VFuTBKhcHVFRG&#10;RCoptNoHvs5sm0bJeNc0QUVmKk6VxrxSErJ3aS3WK1HuUfhWy5GCeAuFVzVZoR0lfYLaiijYAfVf&#10;UFZLhABNnEiwxVBIVoSqmE1faXPfCq9yLSR18E+ih/8HK78evyHTdcUXS86csNTxB9VH9hF6tjhP&#10;+nQ+lBR27ykw9nROU5NrDf4W5I/AHGxa4fbqGhG6Voma+M3SzeLZ1QEnJJBd9wVqyiMOETJQ36BN&#10;4pEcjNCpN4+EMJ/NL86GBiVCkjznNECX5JbJfzGlL6cR5QnBY4ifFFiWjIoj9T9nEMfbEBMjUZ5C&#10;UsIARtc32pi8wf1uY5AdBc3KTf5G9BdhxrGu4pdn87NBhH9CJHpPBF9AWB3pCRltK56LOFVh3KhZ&#10;kmkQLPa7fuzBDupHUg9hGGJ6wmS0gL8462iAKx5+HgQqzsxnRx1YLFN2FvOGDHx+ujudCicJouKR&#10;s8HcxOF1HDzqfUsZhl47uKZuNTqLmNo6sBn50nBmbceHlKb/+T5H/fl5rH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0/onFtYAAAAFAQAADwAAAAAAAAABACAAAAAiAAAAZHJzL2Rvd25yZXYueG1s&#10;UEsBAhQAFAAAAAgAh07iQBfmeIQzAgAAhAQAAA4AAAAAAAAAAQAgAAAAJQEAAGRycy9lMm9Eb2Mu&#10;eG1sUEsFBgAAAAAGAAYAWQEAAMoFAAAAAA==&#10;">
                  <v:fill on="t" focussize="0,0"/>
                  <v:stroke color="#000000" miterlimit="8" joinstyle="miter"/>
                  <v:imagedata o:title=""/>
                  <o:lock v:ext="edit" aspectratio="f"/>
                  <v:textbox inset="1mm,0mm,1mm,0mm">
                    <w:txbxContent>
                      <w:p w14:paraId="5A20C331">
                        <w:pPr>
                          <w:keepNext w:val="0"/>
                          <w:keepLines w:val="0"/>
                          <w:pageBreakBefore w:val="0"/>
                          <w:widowControl w:val="0"/>
                          <w:kinsoku/>
                          <w:wordWrap/>
                          <w:overflowPunct/>
                          <w:topLinePunct w:val="0"/>
                          <w:bidi w:val="0"/>
                          <w:adjustRightInd/>
                          <w:snapToGrid w:val="0"/>
                          <w:spacing w:line="240" w:lineRule="auto"/>
                          <w:jc w:val="center"/>
                          <w:textAlignment w:val="auto"/>
                          <w:rPr>
                            <w:sz w:val="18"/>
                            <w:szCs w:val="18"/>
                          </w:rPr>
                        </w:pPr>
                        <w:r>
                          <w:rPr>
                            <w:rFonts w:hint="eastAsia"/>
                            <w:sz w:val="18"/>
                            <w:szCs w:val="18"/>
                          </w:rPr>
                          <w:t>安全目标</w:t>
                        </w:r>
                      </w:p>
                    </w:txbxContent>
                  </v:textbox>
                </v:shape>
                <v:shape id="Text Box 39" o:spid="_x0000_s1026" o:spt="202" type="#_x0000_t202" style="position:absolute;left:4445;top:792480;height:180340;width:720090;" fillcolor="#FFFFFF" filled="t" stroked="t" coordsize="21600,21600" o:gfxdata="UEsDBAoAAAAAAIdO4kAAAAAAAAAAAAAAAAAEAAAAZHJzL1BLAwQUAAAACACHTuJA0/onFtYAAAAF&#10;AQAADwAAAGRycy9kb3ducmV2LnhtbE2PQUvDQBCF74L/YRnBm92N1RjSbAoqBQVBbAWvk+w0Cc3O&#10;huw2af+9qxe9DDze471vivXJ9mKi0XeONSQLBYK4dqbjRsPnbnOTgfAB2WDvmDScycO6vLwoMDdu&#10;5g+atqERsYR9jhraEIZcSl+3ZNEv3EAcvb0bLYYox0aaEedYbnt5q1QqLXYcF1oc6Kml+rA9Wg2P&#10;8/SVPVfv5m2He5ep8/1meHnV+voqUSsQgU7hLww/+BEdyshUuSMbL3oN8ZHwe6OXJssERKXhbpk+&#10;gCwL+Z++/AZQSwMEFAAAAAgAh07iQIMfIb82AgAAhwQAAA4AAABkcnMvZTJvRG9jLnhtbK1U227b&#10;MAx9H7B/EPS+OLc2iRGn6FJkGNBdgHYfoMhyLEwSNUqJnX39aNntgm4D+jA/CKRIHZKHpNc3rTXs&#10;pDBocAWfjMacKSeh1O5Q8G+Pu3dLzkIUrhQGnCr4WQV+s3n7Zt34XE2hBlMqZATiQt74gtcx+jzL&#10;gqyVFWEEXjkyVoBWRFLxkJUoGkK3JpuOx9dZA1h6BKlCoNu73sgHRHwNIFSVluoO5NEqF3tUVEZE&#10;KinU2ge+SdlWlZLxS1UFFZkpOFUa00lBSN53Z7ZZi/yAwtdaDimI16TwoiYrtKOgz1B3Igp2RP0H&#10;lNUSIUAVRxJs1heSGKEqJuMX3DzUwqtUC1Ed/DPp4f/Bys+nr8h0WfDZgjMnLHX8UbWRvYeWzVYd&#10;P40PObk9eHKMLd3T1KRag78H+T0wB9tauIO6RYSmVqKk/Cbdy+ziaY8TOpB98wlKiiOOERJQW6Ht&#10;yCM6GKHP5/Mrzs4FX6ym8+XQoy4nScYFzdCKuifJPlmOZ/Nkz0T+BOIxxA8KLOuEgiONQAoiTvch&#10;dkmJ/MmlixnA6HKnjUkKHvZbg+wkaFx26Ut1vHAzjjUFX11Nr3oe/gkxTt/fIKyOtEVG24IvL52M&#10;G2jrmOo5i+2+Hdqwh/JMBCL0c0xbTEIN+JOzhma44OHHUaDizHx01ITZNUHT0CeFBLy83T/dCicJ&#10;ouCRs17cxn5Bjh71oaYIfbsd3FLDKp1I7DrbZzPkS/OZuB12qVuASz15/f5/b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0/onFtYAAAAFAQAADwAAAAAAAAABACAAAAAiAAAAZHJzL2Rvd25yZXYu&#10;eG1sUEsBAhQAFAAAAAgAh07iQIMfIb82AgAAhwQAAA4AAAAAAAAAAQAgAAAAJQEAAGRycy9lMm9E&#10;b2MueG1sUEsFBgAAAAAGAAYAWQEAAM0FAAAAAA==&#10;">
                  <v:fill on="t" focussize="0,0"/>
                  <v:stroke color="#000000" miterlimit="8" joinstyle="miter"/>
                  <v:imagedata o:title=""/>
                  <o:lock v:ext="edit" aspectratio="f"/>
                  <v:textbox inset="1mm,0mm,1mm,0mm">
                    <w:txbxContent>
                      <w:p w14:paraId="338FE26D">
                        <w:pPr>
                          <w:keepNext w:val="0"/>
                          <w:keepLines w:val="0"/>
                          <w:pageBreakBefore w:val="0"/>
                          <w:widowControl w:val="0"/>
                          <w:kinsoku/>
                          <w:wordWrap/>
                          <w:overflowPunct/>
                          <w:topLinePunct w:val="0"/>
                          <w:bidi w:val="0"/>
                          <w:adjustRightInd/>
                          <w:snapToGrid w:val="0"/>
                          <w:spacing w:line="240" w:lineRule="auto"/>
                          <w:jc w:val="center"/>
                          <w:textAlignment w:val="auto"/>
                          <w:rPr>
                            <w:rFonts w:hint="default" w:eastAsiaTheme="minorEastAsia"/>
                            <w:sz w:val="18"/>
                            <w:szCs w:val="18"/>
                            <w:lang w:val="en-US" w:eastAsia="zh-CN"/>
                          </w:rPr>
                        </w:pPr>
                        <w:r>
                          <w:rPr>
                            <w:rFonts w:hint="eastAsia"/>
                            <w:sz w:val="18"/>
                            <w:szCs w:val="18"/>
                            <w:lang w:val="en-US" w:eastAsia="zh-CN"/>
                          </w:rPr>
                          <w:t>功能要求</w:t>
                        </w:r>
                      </w:p>
                    </w:txbxContent>
                  </v:textbox>
                </v:shape>
                <v:shape id="Text Box 40" o:spid="_x0000_s1026" o:spt="202" type="#_x0000_t202" style="position:absolute;left:0;top:1601470;height:180340;width:720090;" fillcolor="#FFFFFF" filled="t" stroked="t" coordsize="21600,21600" o:gfxdata="UEsDBAoAAAAAAIdO4kAAAAAAAAAAAAAAAAAEAAAAZHJzL1BLAwQUAAAACACHTuJA0/onFtYAAAAF&#10;AQAADwAAAGRycy9kb3ducmV2LnhtbE2PQUvDQBCF74L/YRnBm92N1RjSbAoqBQVBbAWvk+w0Cc3O&#10;huw2af+9qxe9DDze471vivXJ9mKi0XeONSQLBYK4dqbjRsPnbnOTgfAB2WDvmDScycO6vLwoMDdu&#10;5g+atqERsYR9jhraEIZcSl+3ZNEv3EAcvb0bLYYox0aaEedYbnt5q1QqLXYcF1oc6Kml+rA9Wg2P&#10;8/SVPVfv5m2He5ep8/1meHnV+voqUSsQgU7hLww/+BEdyshUuSMbL3oN8ZHwe6OXJssERKXhbpk+&#10;gCwL+Z++/AZQSwMEFAAAAAgAh07iQFnExJoyAgAAhQQAAA4AAABkcnMvZTJvRG9jLnhtbK1UwW7b&#10;MAy9D9g/CLovdpI2bY06Rdciw4CuG9DuAxRZjoVJokYpsbOvHyWnbdBtQA/zwaAk+vHx8cmXV4M1&#10;bKcwaHA1n05KzpST0Gi3qfn3x9WHc85CFK4RBpyq+V4FfrV8/+6y95WaQQemUcgIxIWq9zXvYvRV&#10;UQTZKSvCBLxydNgCWhFpiZuiQdETujXFrCwXRQ/YeASpQqDd2/GQHxDxLYDQtlqqW5Bbq1wcUVEZ&#10;Eaml0Gkf+DKzbVsl49e2DSoyU3PqNOY3FaF4nd7F8lJUGxS+0/JAQbyFwquerNCOij5D3Yoo2Bb1&#10;H1BWS4QAbZxIsMXYSFaEupiWr7R56IRXuReSOvhn0cP/g5X3u2/IdFPz+QVnTlia+KMaIvsIAzvJ&#10;+vQ+VJT24CkxDrRPrsm9Bn8H8kdgDm464TbqGhH6TomG+E2TssXRp2kioQoJZN1/gYbqiG2EDDS0&#10;aJN4JAcjdJrNnhAW5fTk7DChxEjS0Rk56ILOZUo4L+cjw0JUTxAeQ/ykwLIU1BzJALmE2N2FmCiJ&#10;6iklVQxgdLPSxuQFbtY3BtlOkFlW+cldvEozjvU1vzidnY4q/BOizM/fIKyOdIeMtjU/P04y7iBa&#10;0mlULA7rgXgn8dbQ7Ek+hNHFdIcp6AB/cdaTg2sefm4FKs7MZ0cjmC8ImiyfFxTg8e76aVc4SRA1&#10;j5yN4U0cr8fWo950VGEctoNrGlers4gvbA58yZ1Z28NNSvY/Xuesl7/H8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T+icW1gAAAAUBAAAPAAAAAAAAAAEAIAAAACIAAABkcnMvZG93bnJldi54bWxQ&#10;SwECFAAUAAAACACHTuJAWcTEmjICAACFBAAADgAAAAAAAAABACAAAAAlAQAAZHJzL2Uyb0RvYy54&#10;bWxQSwUGAAAAAAYABgBZAQAAyQUAAAAA&#10;">
                  <v:fill on="t" focussize="0,0"/>
                  <v:stroke color="#000000" miterlimit="8" joinstyle="miter"/>
                  <v:imagedata o:title=""/>
                  <o:lock v:ext="edit" aspectratio="f"/>
                  <v:textbox inset="1mm,0mm,1mm,0mm">
                    <w:txbxContent>
                      <w:p w14:paraId="4572A5E7">
                        <w:pPr>
                          <w:keepNext w:val="0"/>
                          <w:keepLines w:val="0"/>
                          <w:pageBreakBefore w:val="0"/>
                          <w:widowControl w:val="0"/>
                          <w:kinsoku/>
                          <w:wordWrap/>
                          <w:overflowPunct/>
                          <w:topLinePunct w:val="0"/>
                          <w:bidi w:val="0"/>
                          <w:adjustRightInd/>
                          <w:snapToGrid w:val="0"/>
                          <w:spacing w:line="240" w:lineRule="auto"/>
                          <w:jc w:val="center"/>
                          <w:textAlignment w:val="auto"/>
                          <w:rPr>
                            <w:rFonts w:hint="default" w:eastAsiaTheme="minorEastAsia"/>
                            <w:sz w:val="18"/>
                            <w:szCs w:val="18"/>
                            <w:lang w:val="en-US" w:eastAsia="zh-CN"/>
                          </w:rPr>
                        </w:pPr>
                        <w:r>
                          <w:rPr>
                            <w:rFonts w:hint="eastAsia"/>
                            <w:sz w:val="18"/>
                            <w:szCs w:val="18"/>
                            <w:lang w:val="en-US" w:eastAsia="zh-CN"/>
                          </w:rPr>
                          <w:t>验证准则</w:t>
                        </w:r>
                      </w:p>
                    </w:txbxContent>
                  </v:textbox>
                </v:shape>
                <v:shape id="AutoShape 41" o:spid="_x0000_s1026" o:spt="32" type="#_x0000_t32" style="position:absolute;left:360079;top:300701;height:491490;width:4445;" filled="f" stroked="t" coordsize="21600,21600" o:gfxdata="UEsDBAoAAAAAAIdO4kAAAAAAAAAAAAAAAAAEAAAAZHJzL1BLAwQUAAAACACHTuJACMYbK9cAAAAF&#10;AQAADwAAAGRycy9kb3ducmV2LnhtbE2PzU7DMBCE70i8g7VI3KgTigykcSpBhciFSrRVxdGNt7FF&#10;vI5i9/fpcbnAZaXRjGa+LadH17E9DsF6kpCPMmBIjdeWWgmr5dvdE7AQFWnVeUIJJwwwra6vSlVo&#10;f6BP3C9iy1IJhUJJMDH2BeehMehUGPkeKXlbPzgVkxxargd1SOWu4/dZJrhTltKCUT2+Gmy+Fzsn&#10;Ic6+Tkasm5dnO1++fwh7rut6JuXtTZ5NgEU8xr8wXPATOlSJaeN3pAPrJKRH4u9NnsjHObCNhIex&#10;eARelfw/ffUDUEsDBBQAAAAIAIdO4kC2igUkFQIAACMEAAAOAAAAZHJzL2Uyb0RvYy54bWytk8Fy&#10;2yAQhu+d6Tsw3GvJjuzUGsuZjt30kjaeSfoAGJDFFFgGsCW/fRfkuE16yaE6aBZ2+Xb3Z1ndDUaT&#10;k/RBgW3odFJSIi0HoeyhoT+f7z99piREZgXTYGVDzzLQu/XHD6ve1XIGHWghPUGIDXXvGtrF6Oqi&#10;CLyThoUJOGnR2YI3LOLSHwrhWY90o4tZWS6KHrxwHrgMAXe3o5NeiP49QGhbxeUW+NFIG0eql5pF&#10;bCl0ygW6ztW2reTxsW2DjEQ3FDuN+Y9J0N6nf7FesfrgmesUv5TA3lPCm54MUxaTXlFbFhk5evUP&#10;yijuIUAbJxxMMTaSFcEupuUbbZ465mTuBaUO7ip6+H9Y/uO080SJhlYLSiwzeONfjhFyalJNk0C9&#10;CzXGbezOpxb5YJ/cA/BfgVjYdMweZI5+Pjs8nE+wOsTNYDP3BrlKDA2djWJLK66u24sr30PxKk9a&#10;BIe17fvvIBDMsKos8dB6k+pA8QhibxZlebuk5IwmWuWlADlEwtFdVdWcEo7eajmtlmMmVr9AnA/x&#10;mwRDktHQED1Thy5uwFqcHfDTnJKdHkJEJQpWvxxIFVi4V1rnEdKW9A1dzmfzfCCAViI5U1jwh/1G&#10;e3JiaQjzl6RA2KswD0crMiwypb9aQWJWNHqFGmtJUwYjBSVa4stN1kjRFmEveo3XtQdx3vnkTvs4&#10;OzndZc7TcP69zlF/3vb6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jGGyvXAAAABQEAAA8AAAAA&#10;AAAAAQAgAAAAIgAAAGRycy9kb3ducmV2LnhtbFBLAQIUABQAAAAIAIdO4kC2igUkFQIAACMEAAAO&#10;AAAAAAAAAAEAIAAAACYBAABkcnMvZTJvRG9jLnhtbFBLBQYAAAAABgAGAFkBAACtBQAAAAA=&#10;">
                  <v:fill on="f" focussize="0,0"/>
                  <v:stroke color="#000000" joinstyle="round" endarrow="block"/>
                  <v:imagedata o:title=""/>
                  <o:lock v:ext="edit" aspectratio="f"/>
                </v:shape>
                <v:shape id="Text Box 37" o:spid="_x0000_s1026" o:spt="202" type="#_x0000_t202" style="position:absolute;left:1866265;top:101600;height:216535;width:1800225;" fillcolor="#FFFFFF" filled="t" stroked="t" coordsize="21600,21600" o:gfxdata="UEsDBAoAAAAAAIdO4kAAAAAAAAAAAAAAAAAEAAAAZHJzL1BLAwQUAAAACACHTuJA0/onFtYAAAAF&#10;AQAADwAAAGRycy9kb3ducmV2LnhtbE2PQUvDQBCF74L/YRnBm92N1RjSbAoqBQVBbAWvk+w0Cc3O&#10;huw2af+9qxe9DDze471vivXJ9mKi0XeONSQLBYK4dqbjRsPnbnOTgfAB2WDvmDScycO6vLwoMDdu&#10;5g+atqERsYR9jhraEIZcSl+3ZNEv3EAcvb0bLYYox0aaEedYbnt5q1QqLXYcF1oc6Kml+rA9Wg2P&#10;8/SVPVfv5m2He5ep8/1meHnV+voqUSsQgU7hLww/+BEdyshUuSMbL3oN8ZHwe6OXJssERKXhbpk+&#10;gCwL+Z++/AZQSwMEFAAAAAgAh07iQCG9vCczAgAAjAQAAA4AAABkcnMvZTJvRG9jLnhtbK1UwW7U&#10;MBC9I/EPlu802VS7lKjZqrQqQioUqeUDvI6zsbA9ZuzdpHw9YydbloJQD+Rgje3xmzdvZnJ+MVrD&#10;9gqDBtfwxUnJmXISWu22Df/6cPPmjLMQhWuFAaca/qgCv1i/fnU++FpV0INpFTICcaEefMP7GH1d&#10;FEH2yopwAl45uuwArYi0xW3RohgI3ZqiKstVMQC2HkGqEOj0errkMyK+BBC6Tkt1DXJnlYsTKioj&#10;IqUUeu0DX2e2XadkvOu6oCIzDadMY14pCNmbtBbrc1FvUfhey5mCeAmFZzlZoR0FfYK6FlGwHeo/&#10;oKyWCAG6eCLBFlMiWRHKYlE+0+a+F17lXEjq4J9ED/8PVn7ef0Gm24ZXy4ozJyyV/EGNkb2HkZ2+&#10;TQINPtTkd+/JM450Tm2Tkw3+FuS3wBxc9cJt1SUiDL0SLRFcpJfF0dMJJySQzfAJWoojdhEy0Nih&#10;TeqRHiyhn61W1WrJ2SPZ5WJVznVKtGS+L8uqontJDtVitTxd5miiPgB5DPGDAsuS0XCkPsiBxP42&#10;xERM1AeXFDeA0e2NNiZvcLu5Msj2gnrmJn8z+m9uxrGh4e+WxOPfEGX+/gZhdaRRMto2/OzYybhZ&#10;uqTWpFscN+Ncig20jyQiwtTMNMpk9IA/OBuokRsevu8EKs7MR0eFOCX5UufnDRl4fLo5nAonCaLh&#10;kbPJvIrTlOw86m1PEaaSO7ikonU6i5iqO7GZ+VKTZm3ngUpTcLzPXr9+Iuu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0/onFtYAAAAFAQAADwAAAAAAAAABACAAAAAiAAAAZHJzL2Rvd25yZXYueG1s&#10;UEsBAhQAFAAAAAgAh07iQCG9vCczAgAAjAQAAA4AAAAAAAAAAQAgAAAAJQEAAGRycy9lMm9Eb2Mu&#10;eG1sUEsFBgAAAAAGAAYAWQEAAMoFAAAAAA==&#10;">
                  <v:fill on="t" focussize="0,0"/>
                  <v:stroke color="#000000" miterlimit="8" joinstyle="miter"/>
                  <v:imagedata o:title=""/>
                  <o:lock v:ext="edit" aspectratio="f"/>
                  <v:textbox inset="1mm,0mm,1mm,0mm">
                    <w:txbxContent>
                      <w:p w14:paraId="5D144331">
                        <w:pPr>
                          <w:keepNext w:val="0"/>
                          <w:keepLines w:val="0"/>
                          <w:pageBreakBefore w:val="0"/>
                          <w:widowControl w:val="0"/>
                          <w:kinsoku/>
                          <w:wordWrap/>
                          <w:overflowPunct/>
                          <w:topLinePunct w:val="0"/>
                          <w:bidi w:val="0"/>
                          <w:adjustRightInd/>
                          <w:snapToGrid w:val="0"/>
                          <w:spacing w:line="240" w:lineRule="auto"/>
                          <w:jc w:val="center"/>
                          <w:textAlignment w:val="auto"/>
                          <w:rPr>
                            <w:sz w:val="18"/>
                            <w:szCs w:val="18"/>
                          </w:rPr>
                        </w:pPr>
                        <w:r>
                          <w:rPr>
                            <w:rFonts w:hint="eastAsia"/>
                            <w:color w:val="000000" w:themeColor="text1"/>
                            <w:sz w:val="18"/>
                            <w:szCs w:val="20"/>
                            <w:lang w:val="en-US" w:eastAsia="zh-CN"/>
                            <w14:textFill>
                              <w14:solidFill>
                                <w14:schemeClr w14:val="tx1"/>
                              </w14:solidFill>
                            </w14:textFill>
                          </w:rPr>
                          <w:t>货物围护系统构造完整性</w:t>
                        </w:r>
                      </w:p>
                    </w:txbxContent>
                  </v:textbox>
                </v:shape>
                <v:shape id="Text Box 37" o:spid="_x0000_s1026" o:spt="202" type="#_x0000_t202" style="position:absolute;left:1866265;top:774700;height:215900;width:1800225;" fillcolor="#FFFFFF" filled="t" stroked="t" coordsize="21600,21600" o:gfxdata="UEsDBAoAAAAAAIdO4kAAAAAAAAAAAAAAAAAEAAAAZHJzL1BLAwQUAAAACACHTuJABXDg+9IAAAAF&#10;AQAADwAAAGRycy9kb3ducmV2LnhtbE2PwU7DMBBE70j8g7VI3KhjWrkoxOkBxBVEQZzteImj2Oso&#10;dtPw9xgucFlpNKOZt81hDZ4tOKchkgKxqYAhddEO1Ct4f3u6uQOWsiarfSRU8IUJDu3lRaNrG8/0&#10;issx96yUUKq1ApfzVHOeOodBp02ckIr3Geegc5Fzz+2sz6U8eH5bVZIHPVBZcHrCB4fdeDwFBR+y&#10;s06MYdmNcv9szONq/Muq1PWVqO6BZVzzXxh+8As6tIXJxBPZxLyC8kj+vcWTYiuAGQW7rdwDbxv+&#10;n779BlBLAwQUAAAACACHTuJAuNRgZDMCAACPBAAADgAAAGRycy9lMm9Eb2MueG1srVTbbtswDH0f&#10;sH8Q9L7aSdukNeoUXYIOA7oL0O4DFFmOhUmiRimxu68fJbtd0A1DH+YHQZSODslD0lfXgzXsoDBo&#10;cDWfnZScKSeh0W5X828Pt+8uOAtRuEYYcKrmjyrw69XbN1e9r9QcOjCNQkYkLlS9r3kXo6+KIshO&#10;WRFOwCtHly2gFZFM3BUNip7YrSnmZbkoesDGI0gVAp1uxks+MeJrCKFttVQbkHurXBxZURkRKaXQ&#10;aR/4KkfbtkrGL20bVGSm5pRpzCs5of02rcXqSlQ7FL7TcgpBvCaEFzlZoR05fabaiCjYHvUfVFZL&#10;hABtPJFgizGRrAhlMStfaHPfCa9yLiR18M+ih/9HKz8fviLTTc3Plpw5YaniD2qI7D0M7HSZ9Ol9&#10;qAh27wkYBzqnrsm5Bn8H8ntgDtadcDt1gwh9p0RD8c3Sy+Lo6cgTEsm2/wQN+RH7CJloaNEm8UgO&#10;ltgvFov54pyzx5ovl2fLcipTCkvm+7Kcz+leEmA+O78cAYWonog8hvhBgWVpU3OkNsiOxOEuxBSY&#10;qJ4gyW8Ao5tbbUw2cLddG2QHQS1zm7+cywuYcayv+eU5xfFvijJ/f6OwOtIkGW1rfnEMMm6SLqk1&#10;6haH7TCVYgvNI4mIMPYyTTJtOsCfnPXUxzUPP/YCFWfmo6NCnC6Imhr/2MBjY5sNgggniabm8Wm7&#10;juOg7D3qXUdexrI7uKHCtToLmSo8RjTFTH2a9Z1mKg3CsZ1Rv/8jq1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FcOD70gAAAAUBAAAPAAAAAAAAAAEAIAAAACIAAABkcnMvZG93bnJldi54bWxQSwEC&#10;FAAUAAAACACHTuJAuNRgZDMCAACPBAAADgAAAAAAAAABACAAAAAhAQAAZHJzL2Uyb0RvYy54bWxQ&#10;SwUGAAAAAAYABgBZAQAAxgUAAAAA&#10;">
                  <v:fill on="t" focussize="0,0"/>
                  <v:stroke color="#000000" miterlimit="8" joinstyle="miter"/>
                  <v:imagedata o:title=""/>
                  <o:lock v:ext="edit" aspectratio="f"/>
                  <v:textbox inset="1mm,1mm,1mm,0mm">
                    <w:txbxContent>
                      <w:p w14:paraId="1CB53D8A">
                        <w:pPr>
                          <w:keepNext w:val="0"/>
                          <w:keepLines w:val="0"/>
                          <w:pageBreakBefore w:val="0"/>
                          <w:widowControl w:val="0"/>
                          <w:kinsoku/>
                          <w:wordWrap/>
                          <w:overflowPunct/>
                          <w:topLinePunct w:val="0"/>
                          <w:bidi w:val="0"/>
                          <w:adjustRightInd/>
                          <w:snapToGrid w:val="0"/>
                          <w:spacing w:line="240" w:lineRule="auto"/>
                          <w:jc w:val="center"/>
                          <w:textAlignment w:val="auto"/>
                          <w:rPr>
                            <w:strike/>
                            <w:sz w:val="18"/>
                            <w:szCs w:val="18"/>
                          </w:rPr>
                        </w:pPr>
                        <w:r>
                          <w:rPr>
                            <w:rFonts w:hint="eastAsia"/>
                            <w:strike w:val="0"/>
                            <w:color w:val="000000" w:themeColor="text1"/>
                            <w:sz w:val="18"/>
                            <w:szCs w:val="20"/>
                            <w:lang w:val="en-US" w:eastAsia="zh-CN"/>
                            <w14:textFill>
                              <w14:solidFill>
                                <w14:schemeClr w14:val="tx1"/>
                              </w14:solidFill>
                            </w14:textFill>
                          </w:rPr>
                          <w:t>极限状态下功能与安全不失效</w:t>
                        </w:r>
                      </w:p>
                    </w:txbxContent>
                  </v:textbox>
                </v:shape>
                <v:shape id="直接箭头连接符 255" o:spid="_x0000_s1026" o:spt="32" type="#_x0000_t32" style="position:absolute;left:720124;top:210214;flip:y;height:1270;width:1146175;" filled="f" stroked="t" coordsize="21600,21600" o:gfxdata="UEsDBAoAAAAAAIdO4kAAAAAAAAAAAAAAAAAEAAAAZHJzL1BLAwQUAAAACACHTuJAU494stIAAAAF&#10;AQAADwAAAGRycy9kb3ducmV2LnhtbE2PwW6DMBBE75XyD9ZG6q2xaSoSEUwOkXLoscAHGLzBKHiN&#10;bCek/fq6vbSXlUYzmnlbHh92Ynf0YXQkIdsIYEi90yMNEtrm/LIHFqIirSZHKOETAxyr1VOpCu0W&#10;+sB7HQeWSigUSoKJcS44D71Bq8LGzUjJuzhvVUzSD1x7taRyO/FXIXJu1UhpwagZTwb7a32zEnhn&#10;yH9dmjZfxPvcLrXeNVZL+bzOxAFYxEf8C8MPfkKHKjF17kY6sElCeiT+3uTl2TYD1kl42+Y74FXJ&#10;/9NX31BLAwQUAAAACACHTuJAf0j/0UQCAABiBAAADgAAAGRycy9lMm9Eb2MueG1srVRLjhMxEN0j&#10;cQfLe9LpnnwgSmcWCcMGwUh89hXb3W3JP9mefC7BBZBYAStgNXtOA8MxKLszk2EQ0izIolPuqnpV&#10;71W556c7rchG+CCtqWk5GFIiDLNcmramb16fPXpMSYhgOChrRE33ItDTxcMH862bicp2VnHhCYKY&#10;MNu6mnYxullRBNYJDWFgnTDobKzXEPHo24J72CK6VkU1HE6KrfXcectECPh21TvpAdHfB9A2jWRi&#10;ZdmFFib2qF4oiEgpdNIFusjdNo1g8WXTBBGJqikyjfmJRdBep2exmMOs9eA6yQ4twH1auMNJgzRY&#10;9AZqBRHIhZd/QWnJvA22iQNmddETyYogi3J4R5tXHTiRuaDUwd2IHv4fLHuxOfdE8pqOcO4GNE78&#10;6v3lz3efrr59/fHx8tf3D8n+8plU43FSa+vCDJOW5twnviEudybnn0wo/u9qetKLKgy/dlXj6uAr&#10;k6/4AyMdguvRdo3XpFHSvcXNzHqiQgQxp6hONaJkX9OqHFbl6FBjFwlDd1mOJuV0TAnDgLKa5rkW&#10;MEt4qUvnQ3wmrCbJqGmIHmTbxaU1BjfE+r4WbJ6HmPo7JqRkY8+kUnlRlCHbmj4ZV6kU4PI3uHRo&#10;aocCBtNSAqrFW8Wiz90HqyRP2Vkq366XypMNpF3Mv6wGing7LLW4gtD1cRytnmsngD81nMS9wxkZ&#10;vJs0NaMFp0QJLJqs3GUEqY6R0UswrfpHNHJV5jCSfgppHmvL9+f+elS4elmUwzVJu337nLOPn4bF&#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OPeLLSAAAABQEAAA8AAAAAAAAAAQAgAAAAIgAAAGRy&#10;cy9kb3ducmV2LnhtbFBLAQIUABQAAAAIAIdO4kB/SP/RRAIAAGIEAAAOAAAAAAAAAAEAIAAAACEB&#10;AABkcnMvZTJvRG9jLnhtbFBLBQYAAAAABgAGAFkBAADXBQAAAAA=&#10;">
                  <v:fill on="f" focussize="0,0"/>
                  <v:stroke color="#000000 [3213]" joinstyle="round" dashstyle="dash" endarrow="block"/>
                  <v:imagedata o:title=""/>
                  <o:lock v:ext="edit" aspectratio="f"/>
                </v:shape>
                <v:shape id="直接箭头连接符 36" o:spid="_x0000_s1026" o:spt="32" type="#_x0000_t32" style="position:absolute;left:724569;top:882529;height:0;width:1141730;" filled="f" stroked="t" coordsize="21600,21600" o:gfxdata="UEsDBAoAAAAAAIdO4kAAAAAAAAAAAAAAAAAEAAAAZHJzL1BLAwQUAAAACACHTuJATxko0NMAAAAF&#10;AQAADwAAAGRycy9kb3ducmV2LnhtbE2PzU7DMBCE70i8g7VI3KjtFEIb4vRAy4kThQPHbbwkgdgO&#10;9vaHt8dwgctKoxnNfFuvTm4UB4ppCN6AnikQ5NtgB98ZeHl+uFqASIze4hg8GfiiBKvm/KzGyoaj&#10;f6LDljuRS3yq0EDPPFVSprYnh2kWJvLZewvRIWcZO2kjHnO5G2WhVCkdDj4v9DjRfU/tx3bvDCxb&#10;tyn49XHEz/X7OmpWN7LYGHN5odUdCKYT/4XhBz+jQ5OZdmHvbRKjgfwI/97slXquQewMXM/LW5BN&#10;Lf/TN99QSwMEFAAAAAgAh07iQBcQtIA8AgAAUwQAAA4AAABkcnMvZTJvRG9jLnhtbK1UzW4TMRC+&#10;I/EOlu9ks/lpm1U2PSSUC4JKwANMbe+uJf/JdvPzErwAEifgRDn1ztNAeQzG3qQtRUg9kMNmvDPz&#10;zXzfjHd+utWKrIUP0pqaloMhJcIwy6Vpa/ru7dmzE0pCBMNBWSNquhOBni6ePplvXCVGtrOKC08Q&#10;xIRq42raxeiqogisExrCwDph0NlYryHi0bcF97BBdK2K0XB4VGys585bJkLAt6veSfeI/jGAtmkk&#10;EyvLLrUwsUf1QkFESqGTLtBF7rZpBIuvmyaISFRNkWnMTyyC9kV6Fos5VK0H10m2bwEe08IDThqk&#10;waK3UCuIQC69/AtKS+ZtsE0cMKuLnkhWBFmUwwfavOnAicwFpQ7uVvTw/2DZq/W5J5LXdDqmxIDG&#10;id98uP75/vPNt6sfn65/ff+Y7K9fyPgoibVxocKcpTn3iW6Iy63J6eNjiv/bmo57TYXhB9fk4CqT&#10;q/gDIh2C68G2jdcJFFUhCHQ8mkyPZpTsanpyMpqOZnvgbSQM3WU5KY/HOEeGAXmQBVQHCOdDfCGs&#10;JsmoaYgeZNvFpTUGV8L6Mg8L1i9DTC1BdUhI9Y09k0rlzVCGbGo6m46mWAdw2xvcMjS1Q8WCaSkB&#10;1eI1YtFnxGCV5Ck7i+Pbi6XyZA1p+fIvC4Cy3Q9LpVcQuj6Oo9UT7QTw54aTuHM4FIOXkaZmtOCU&#10;KIFFk5W7jCDVXWT0Ekyr/hGNXJXZT6EXPo3gwvLduT9MB3cti7K/F2mZ759z9t23YPE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Txko0NMAAAAFAQAADwAAAAAAAAABACAAAAAiAAAAZHJzL2Rvd25y&#10;ZXYueG1sUEsBAhQAFAAAAAgAh07iQBcQtIA8AgAAUwQAAA4AAAAAAAAAAQAgAAAAIgEAAGRycy9l&#10;Mm9Eb2MueG1sUEsFBgAAAAAGAAYAWQEAANAFAAAAAA==&#10;">
                  <v:fill on="f" focussize="0,0"/>
                  <v:stroke color="#000000 [3213]" joinstyle="round" dashstyle="dash" endarrow="block"/>
                  <v:imagedata o:title=""/>
                  <o:lock v:ext="edit" aspectratio="f"/>
                </v:shape>
                <v:shape id="Text Box 37" o:spid="_x0000_s1026" o:spt="202" type="#_x0000_t202" style="position:absolute;left:1691640;top:1334135;height:720725;width:2160270;" fillcolor="#FFFFFF" filled="t" stroked="t" coordsize="21600,21600" o:gfxdata="UEsDBAoAAAAAAIdO4kAAAAAAAAAAAAAAAAAEAAAAZHJzL1BLAwQUAAAACACHTuJA0/onFtYAAAAF&#10;AQAADwAAAGRycy9kb3ducmV2LnhtbE2PQUvDQBCF74L/YRnBm92N1RjSbAoqBQVBbAWvk+w0Cc3O&#10;huw2af+9qxe9DDze471vivXJ9mKi0XeONSQLBYK4dqbjRsPnbnOTgfAB2WDvmDScycO6vLwoMDdu&#10;5g+atqERsYR9jhraEIZcSl+3ZNEv3EAcvb0bLYYox0aaEedYbnt5q1QqLXYcF1oc6Kml+rA9Wg2P&#10;8/SVPVfv5m2He5ep8/1meHnV+voqUSsQgU7hLww/+BEdyshUuSMbL3oN8ZHwe6OXJssERKXhbpk+&#10;gCwL+Z++/AZQSwMEFAAAAAgAh07iQFqFtuc3AgAAjAQAAA4AAABkcnMvZTJvRG9jLnhtbK1U227b&#10;MAx9H7B/EPS+2kmapDXiFF2KDgO6C9DuAxRZjoVJokYpsbuvHyWnXdANQx+mB4GSjw7JQ9Krq8Ea&#10;dlAYNLiaT85KzpST0Gi3q/m3h9t3F5yFKFwjDDhV80cV+NX67ZtV7ys1hQ5Mo5ARiQtV72vexeir&#10;ogiyU1aEM/DK0ccW0IpIR9wVDYqe2K0ppmW5KHrAxiNIFQLd3owf+ZERX0MIbaulugG5t8rFkRWV&#10;EZFSCp32ga9ztG2rZPzStkFFZmpOmca8kxOyt2kv1itR7VD4TstjCOI1IbzIyQrtyOkz1Y2Igu1R&#10;/0FltUQI0MYzCbYYE8mKUBaT8oU2953wKudCUgf/LHr4f7Ty8+ErMt3UfD7nzAlLFX9QQ2TvYWCz&#10;ZdKn96Ei2L0nYBzonrom5xr8HcjvgTnYdMLt1DUi9J0SDcU3SS+Lk6cjT0gk2/4TNORH7CNkoqFF&#10;m8QjOVhiX1xOFudUoUeyZ7PzyWw+1inFJQkwnSzK6ZIAkhDLabmcZkAhqicmjyF+UGBZMmqO1AfZ&#10;kzjchZgiE9UTJDkOYHRzq43JB9xtNwbZQVDP3OaVk3kBM471Nb+ck+9/U5R5/Y3C6kijZLSt+cUp&#10;yLijdkmuUbg4bIdjLbbQPJKKCGMz0yiT0QH+5KynRq55+LEXqDgzHx1VYrYgaur8fCADT2+3T7fC&#10;SaKoeeRsNDdxnJK9R73ryMNYcwfXVLVWZxFTecdojvFSk2ZtjwOVpuD0nFG/fyLr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NP6JxbWAAAABQEAAA8AAAAAAAAAAQAgAAAAIgAAAGRycy9kb3ducmV2&#10;LnhtbFBLAQIUABQAAAAIAIdO4kBahbbnNwIAAIwEAAAOAAAAAAAAAAEAIAAAACUBAABkcnMvZTJv&#10;RG9jLnhtbFBLBQYAAAAABgAGAFkBAADOBQAAAAA=&#10;">
                  <v:fill on="t" focussize="0,0"/>
                  <v:stroke color="#000000" miterlimit="8" joinstyle="miter"/>
                  <v:imagedata o:title=""/>
                  <o:lock v:ext="edit" aspectratio="f"/>
                  <v:textbox inset="1mm,0mm,1mm,0mm">
                    <w:txbxContent>
                      <w:p w14:paraId="1BD060C8">
                        <w:pPr>
                          <w:keepNext w:val="0"/>
                          <w:keepLines w:val="0"/>
                          <w:pageBreakBefore w:val="0"/>
                          <w:widowControl w:val="0"/>
                          <w:numPr>
                            <w:ilvl w:val="-1"/>
                            <w:numId w:val="0"/>
                          </w:numPr>
                          <w:kinsoku/>
                          <w:wordWrap/>
                          <w:overflowPunct/>
                          <w:topLinePunct w:val="0"/>
                          <w:bidi w:val="0"/>
                          <w:adjustRightInd/>
                          <w:snapToGrid w:val="0"/>
                          <w:spacing w:line="240" w:lineRule="auto"/>
                          <w:jc w:val="left"/>
                          <w:textAlignment w:val="auto"/>
                          <w:rPr>
                            <w:rFonts w:hint="eastAsia" w:ascii="Times New Roman" w:hAnsi="Times New Roman" w:eastAsia="宋体" w:cs="Times New Roman"/>
                            <w:i w:val="0"/>
                            <w:iCs w:val="0"/>
                            <w:color w:val="000000" w:themeColor="text1"/>
                            <w:sz w:val="18"/>
                            <w:szCs w:val="20"/>
                            <w:lang w:val="en-US" w:eastAsia="zh-CN"/>
                            <w14:textFill>
                              <w14:solidFill>
                                <w14:schemeClr w14:val="tx1"/>
                              </w14:solidFill>
                            </w14:textFill>
                          </w:rPr>
                        </w:pPr>
                        <w:r>
                          <w:rPr>
                            <w:rFonts w:hint="eastAsia"/>
                            <w:color w:val="000000" w:themeColor="text1"/>
                            <w:sz w:val="18"/>
                            <w:szCs w:val="20"/>
                            <w:lang w:val="en-US" w:eastAsia="zh-CN"/>
                            <w14:textFill>
                              <w14:solidFill>
                                <w14:schemeClr w14:val="tx1"/>
                              </w14:solidFill>
                            </w14:textFill>
                          </w:rPr>
                          <w:t>任何事故场景和失效模式下，</w:t>
                        </w:r>
                        <w:r>
                          <w:rPr>
                            <w:rFonts w:hint="eastAsia" w:ascii="Times New Roman" w:hAnsi="Times New Roman" w:eastAsia="宋体" w:cs="Times New Roman"/>
                            <w:i w:val="0"/>
                            <w:iCs w:val="0"/>
                            <w:color w:val="000000" w:themeColor="text1"/>
                            <w:sz w:val="18"/>
                            <w:szCs w:val="20"/>
                            <w:lang w:val="en-US" w:eastAsia="zh-CN"/>
                            <w14:textFill>
                              <w14:solidFill>
                                <w14:schemeClr w14:val="tx1"/>
                              </w14:solidFill>
                            </w14:textFill>
                          </w:rPr>
                          <w:t>设计抗力</w:t>
                        </w:r>
                        <w:r>
                          <w:rPr>
                            <w:rFonts w:hint="eastAsia" w:ascii="Times New Roman" w:hAnsi="Times New Roman" w:eastAsia="宋体" w:cs="Times New Roman"/>
                            <w:i/>
                            <w:iCs/>
                            <w:color w:val="000000" w:themeColor="text1"/>
                            <w:sz w:val="18"/>
                            <w:szCs w:val="20"/>
                            <w:lang w:val="en-US" w:eastAsia="zh-CN"/>
                            <w14:textFill>
                              <w14:solidFill>
                                <w14:schemeClr w14:val="tx1"/>
                              </w14:solidFill>
                            </w14:textFill>
                          </w:rPr>
                          <w:t>R</w:t>
                        </w:r>
                        <w:r>
                          <w:rPr>
                            <w:rFonts w:hint="eastAsia" w:ascii="Times New Roman" w:hAnsi="Times New Roman" w:eastAsia="宋体" w:cs="Times New Roman"/>
                            <w:i/>
                            <w:iCs/>
                            <w:color w:val="000000" w:themeColor="text1"/>
                            <w:sz w:val="18"/>
                            <w:szCs w:val="20"/>
                            <w:vertAlign w:val="subscript"/>
                            <w:lang w:val="en-US" w:eastAsia="zh-CN"/>
                            <w14:textFill>
                              <w14:solidFill>
                                <w14:schemeClr w14:val="tx1"/>
                              </w14:solidFill>
                            </w14:textFill>
                          </w:rPr>
                          <w:t>d</w:t>
                        </w:r>
                        <w:r>
                          <w:rPr>
                            <w:rFonts w:hint="eastAsia" w:ascii="Times New Roman" w:hAnsi="Times New Roman" w:eastAsia="宋体" w:cs="Times New Roman"/>
                            <w:i w:val="0"/>
                            <w:iCs w:val="0"/>
                            <w:color w:val="000000" w:themeColor="text1"/>
                            <w:sz w:val="18"/>
                            <w:szCs w:val="20"/>
                            <w:lang w:val="en-US" w:eastAsia="zh-CN"/>
                            <w14:textFill>
                              <w14:solidFill>
                                <w14:schemeClr w14:val="tx1"/>
                              </w14:solidFill>
                            </w14:textFill>
                          </w:rPr>
                          <w:t>不小于</w:t>
                        </w:r>
                        <w:r>
                          <w:rPr>
                            <w:rFonts w:hint="eastAsia"/>
                            <w:color w:val="000000" w:themeColor="text1"/>
                            <w:sz w:val="18"/>
                            <w:szCs w:val="20"/>
                            <w:lang w:val="en-US" w:eastAsia="zh-CN"/>
                            <w14:textFill>
                              <w14:solidFill>
                                <w14:schemeClr w14:val="tx1"/>
                              </w14:solidFill>
                            </w14:textFill>
                          </w:rPr>
                          <w:t>设计载荷作用效应</w:t>
                        </w:r>
                        <w:r>
                          <w:rPr>
                            <w:rFonts w:hint="default" w:ascii="Times New Roman" w:hAnsi="Times New Roman" w:eastAsia="宋体" w:cs="Times New Roman"/>
                            <w:i/>
                            <w:iCs/>
                            <w:color w:val="000000" w:themeColor="text1"/>
                            <w:sz w:val="18"/>
                            <w:szCs w:val="20"/>
                            <w:lang w:val="en-US" w:eastAsia="zh-CN"/>
                            <w14:textFill>
                              <w14:solidFill>
                                <w14:schemeClr w14:val="tx1"/>
                              </w14:solidFill>
                            </w14:textFill>
                          </w:rPr>
                          <w:t>σ</w:t>
                        </w:r>
                        <w:r>
                          <w:rPr>
                            <w:rFonts w:hint="eastAsia" w:ascii="Times New Roman" w:hAnsi="Times New Roman" w:eastAsia="宋体" w:cs="Times New Roman"/>
                            <w:i/>
                            <w:iCs/>
                            <w:color w:val="000000" w:themeColor="text1"/>
                            <w:sz w:val="18"/>
                            <w:szCs w:val="20"/>
                            <w:vertAlign w:val="subscript"/>
                            <w:lang w:val="en-US" w:eastAsia="zh-CN"/>
                            <w14:textFill>
                              <w14:solidFill>
                                <w14:schemeClr w14:val="tx1"/>
                              </w14:solidFill>
                            </w14:textFill>
                          </w:rPr>
                          <w:t>d</w:t>
                        </w:r>
                        <w:r>
                          <w:rPr>
                            <w:rFonts w:hint="eastAsia" w:ascii="Times New Roman" w:hAnsi="Times New Roman" w:eastAsia="宋体" w:cs="Times New Roman"/>
                            <w:i w:val="0"/>
                            <w:iCs w:val="0"/>
                            <w:color w:val="000000" w:themeColor="text1"/>
                            <w:sz w:val="18"/>
                            <w:szCs w:val="20"/>
                            <w:lang w:val="en-US" w:eastAsia="zh-CN"/>
                            <w14:textFill>
                              <w14:solidFill>
                                <w14:schemeClr w14:val="tx1"/>
                              </w14:solidFill>
                            </w14:textFill>
                          </w:rPr>
                          <w:t>：</w:t>
                        </w:r>
                      </w:p>
                      <w:p w14:paraId="7E78078A">
                        <w:pPr>
                          <w:keepNext w:val="0"/>
                          <w:keepLines w:val="0"/>
                          <w:pageBreakBefore w:val="0"/>
                          <w:widowControl w:val="0"/>
                          <w:numPr>
                            <w:ilvl w:val="-1"/>
                            <w:numId w:val="0"/>
                          </w:numPr>
                          <w:kinsoku/>
                          <w:wordWrap/>
                          <w:overflowPunct/>
                          <w:topLinePunct w:val="0"/>
                          <w:bidi w:val="0"/>
                          <w:adjustRightInd/>
                          <w:snapToGrid w:val="0"/>
                          <w:spacing w:line="240" w:lineRule="auto"/>
                          <w:jc w:val="center"/>
                          <w:textAlignment w:val="auto"/>
                          <w:rPr>
                            <w:rFonts w:hint="default" w:ascii="Times New Roman" w:hAnsi="Times New Roman" w:eastAsia="宋体" w:cs="Times New Roman"/>
                            <w:i/>
                            <w:iCs/>
                            <w:color w:val="000000" w:themeColor="text1"/>
                            <w:sz w:val="18"/>
                            <w:szCs w:val="20"/>
                            <w:lang w:val="en-US" w:eastAsia="zh-CN"/>
                            <w14:textFill>
                              <w14:solidFill>
                                <w14:schemeClr w14:val="tx1"/>
                              </w14:solidFill>
                            </w14:textFill>
                          </w:rPr>
                        </w:pPr>
                        <w:r>
                          <w:rPr>
                            <w:rFonts w:hint="eastAsia" w:ascii="Times New Roman" w:hAnsi="Times New Roman" w:eastAsia="宋体" w:cs="Times New Roman"/>
                            <w:i/>
                            <w:iCs/>
                            <w:color w:val="000000" w:themeColor="text1"/>
                            <w:sz w:val="18"/>
                            <w:szCs w:val="20"/>
                            <w:lang w:val="en-US" w:eastAsia="zh-CN"/>
                            <w14:textFill>
                              <w14:solidFill>
                                <w14:schemeClr w14:val="tx1"/>
                              </w14:solidFill>
                            </w14:textFill>
                          </w:rPr>
                          <w:t>R</w:t>
                        </w:r>
                        <w:r>
                          <w:rPr>
                            <w:rFonts w:hint="eastAsia" w:ascii="Times New Roman" w:hAnsi="Times New Roman" w:eastAsia="宋体" w:cs="Times New Roman"/>
                            <w:i/>
                            <w:iCs/>
                            <w:color w:val="000000" w:themeColor="text1"/>
                            <w:sz w:val="18"/>
                            <w:szCs w:val="20"/>
                            <w:vertAlign w:val="subscript"/>
                            <w:lang w:val="en-US" w:eastAsia="zh-CN"/>
                            <w14:textFill>
                              <w14:solidFill>
                                <w14:schemeClr w14:val="tx1"/>
                              </w14:solidFill>
                            </w14:textFill>
                          </w:rPr>
                          <w:t>d</w:t>
                        </w:r>
                        <w:r>
                          <w:rPr>
                            <w:rFonts w:hint="eastAsia" w:ascii="Times New Roman" w:hAnsi="Times New Roman" w:eastAsia="宋体" w:cs="Times New Roman"/>
                            <w:i/>
                            <w:iCs/>
                            <w:color w:val="000000" w:themeColor="text1"/>
                            <w:sz w:val="18"/>
                            <w:szCs w:val="20"/>
                            <w:lang w:val="en-US" w:eastAsia="zh-CN"/>
                            <w14:textFill>
                              <w14:solidFill>
                                <w14:schemeClr w14:val="tx1"/>
                              </w14:solidFill>
                            </w14:textFill>
                          </w:rPr>
                          <w:t xml:space="preserve"> ≥ </w:t>
                        </w:r>
                        <w:r>
                          <w:rPr>
                            <w:rFonts w:hint="default" w:ascii="Times New Roman" w:hAnsi="Times New Roman" w:eastAsia="宋体" w:cs="Times New Roman"/>
                            <w:i/>
                            <w:iCs/>
                            <w:color w:val="000000" w:themeColor="text1"/>
                            <w:sz w:val="18"/>
                            <w:szCs w:val="20"/>
                            <w:lang w:val="en-US" w:eastAsia="zh-CN"/>
                            <w14:textFill>
                              <w14:solidFill>
                                <w14:schemeClr w14:val="tx1"/>
                              </w14:solidFill>
                            </w14:textFill>
                          </w:rPr>
                          <w:t>σ</w:t>
                        </w:r>
                        <w:r>
                          <w:rPr>
                            <w:rFonts w:hint="eastAsia" w:ascii="Times New Roman" w:hAnsi="Times New Roman" w:eastAsia="宋体" w:cs="Times New Roman"/>
                            <w:i/>
                            <w:iCs/>
                            <w:color w:val="000000" w:themeColor="text1"/>
                            <w:sz w:val="18"/>
                            <w:szCs w:val="20"/>
                            <w:vertAlign w:val="subscript"/>
                            <w:lang w:val="en-US" w:eastAsia="zh-CN"/>
                            <w14:textFill>
                              <w14:solidFill>
                                <w14:schemeClr w14:val="tx1"/>
                              </w14:solidFill>
                            </w14:textFill>
                          </w:rPr>
                          <w:t>d</w:t>
                        </w:r>
                      </w:p>
                      <w:p w14:paraId="31A104DE">
                        <w:pPr>
                          <w:keepNext w:val="0"/>
                          <w:keepLines w:val="0"/>
                          <w:pageBreakBefore w:val="0"/>
                          <w:widowControl w:val="0"/>
                          <w:numPr>
                            <w:ilvl w:val="-1"/>
                            <w:numId w:val="0"/>
                          </w:numPr>
                          <w:kinsoku/>
                          <w:wordWrap/>
                          <w:overflowPunct/>
                          <w:topLinePunct w:val="0"/>
                          <w:bidi w:val="0"/>
                          <w:adjustRightInd/>
                          <w:snapToGrid w:val="0"/>
                          <w:spacing w:line="240" w:lineRule="auto"/>
                          <w:jc w:val="both"/>
                          <w:textAlignment w:val="auto"/>
                          <w:rPr>
                            <w:rFonts w:hint="default" w:ascii="Times New Roman" w:hAnsi="Times New Roman" w:eastAsia="宋体" w:cs="Times New Roman"/>
                            <w:i w:val="0"/>
                            <w:iCs w:val="0"/>
                            <w:color w:val="000000" w:themeColor="text1"/>
                            <w:sz w:val="18"/>
                            <w:szCs w:val="20"/>
                            <w:lang w:val="en-US" w:eastAsia="zh-CN"/>
                            <w14:textFill>
                              <w14:solidFill>
                                <w14:schemeClr w14:val="tx1"/>
                              </w14:solidFill>
                            </w14:textFill>
                          </w:rPr>
                        </w:pPr>
                        <w:r>
                          <w:rPr>
                            <w:rFonts w:hint="eastAsia" w:ascii="微软雅黑" w:hAnsi="微软雅黑" w:eastAsia="微软雅黑" w:cs="微软雅黑"/>
                            <w:i w:val="0"/>
                            <w:iCs w:val="0"/>
                            <w:color w:val="000000" w:themeColor="text1"/>
                            <w:sz w:val="18"/>
                            <w:szCs w:val="20"/>
                            <w:lang w:val="en-US" w:eastAsia="zh-CN"/>
                            <w14:textFill>
                              <w14:solidFill>
                                <w14:schemeClr w14:val="tx1"/>
                              </w14:solidFill>
                            </w14:textFill>
                          </w:rPr>
                          <w:t>①</w:t>
                        </w:r>
                        <w:r>
                          <w:rPr>
                            <w:rFonts w:hint="eastAsia" w:ascii="Times New Roman" w:hAnsi="Times New Roman" w:eastAsia="宋体" w:cs="Times New Roman"/>
                            <w:i w:val="0"/>
                            <w:iCs w:val="0"/>
                            <w:color w:val="000000" w:themeColor="text1"/>
                            <w:sz w:val="18"/>
                            <w:szCs w:val="20"/>
                            <w:lang w:val="en-US" w:eastAsia="zh-CN"/>
                            <w14:textFill>
                              <w14:solidFill>
                                <w14:schemeClr w14:val="tx1"/>
                              </w14:solidFill>
                            </w14:textFill>
                          </w:rPr>
                          <w:t>强度评估流程；</w:t>
                        </w:r>
                        <w:r>
                          <w:rPr>
                            <w:rFonts w:hint="eastAsia" w:ascii="微软雅黑" w:hAnsi="微软雅黑" w:eastAsia="微软雅黑" w:cs="微软雅黑"/>
                            <w:i w:val="0"/>
                            <w:iCs w:val="0"/>
                            <w:color w:val="000000" w:themeColor="text1"/>
                            <w:sz w:val="18"/>
                            <w:szCs w:val="20"/>
                            <w:lang w:val="en-US" w:eastAsia="zh-CN"/>
                            <w14:textFill>
                              <w14:solidFill>
                                <w14:schemeClr w14:val="tx1"/>
                              </w14:solidFill>
                            </w14:textFill>
                          </w:rPr>
                          <w:t>②</w:t>
                        </w:r>
                        <w:r>
                          <w:rPr>
                            <w:rFonts w:hint="eastAsia" w:ascii="Times New Roman" w:hAnsi="Times New Roman" w:eastAsia="宋体" w:cs="Times New Roman"/>
                            <w:i w:val="0"/>
                            <w:iCs w:val="0"/>
                            <w:color w:val="000000" w:themeColor="text1"/>
                            <w:sz w:val="18"/>
                            <w:szCs w:val="20"/>
                            <w:lang w:val="en-US" w:eastAsia="zh-CN"/>
                            <w14:textFill>
                              <w14:solidFill>
                                <w14:schemeClr w14:val="tx1"/>
                              </w14:solidFill>
                            </w14:textFill>
                          </w:rPr>
                          <w:t>密性相关评估流程</w:t>
                        </w:r>
                      </w:p>
                    </w:txbxContent>
                  </v:textbox>
                </v:shape>
                <v:shape id="直接箭头连接符 39" o:spid="_x0000_s1026" o:spt="32" type="#_x0000_t32" style="position:absolute;left:720090;top:1691640;height:3175;width:971550;" filled="f" stroked="t" coordsize="21600,21600" o:gfxdata="UEsDBAoAAAAAAIdO4kAAAAAAAAAAAAAAAAAEAAAAZHJzL1BLAwQUAAAACACHTuJATxko0NMAAAAF&#10;AQAADwAAAGRycy9kb3ducmV2LnhtbE2PzU7DMBCE70i8g7VI3KjtFEIb4vRAy4kThQPHbbwkgdgO&#10;9vaHt8dwgctKoxnNfFuvTm4UB4ppCN6AnikQ5NtgB98ZeHl+uFqASIze4hg8GfiiBKvm/KzGyoaj&#10;f6LDljuRS3yq0EDPPFVSprYnh2kWJvLZewvRIWcZO2kjHnO5G2WhVCkdDj4v9DjRfU/tx3bvDCxb&#10;tyn49XHEz/X7OmpWN7LYGHN5odUdCKYT/4XhBz+jQ5OZdmHvbRKjgfwI/97slXquQewMXM/LW5BN&#10;Lf/TN99QSwMEFAAAAAgAh07iQBou0546AgAAVgQAAA4AAABkcnMvZTJvRG9jLnhtbK1UzW7UMBC+&#10;I/EOlu80m5Zs2ajZHnYpFwSVgAeYtZ3Ekv9ku/vzErwAEifgRDn1ztNAeQzGTralRUg9sIfsODPz&#10;zXzfjHNyutWKrIUP0pqGlgcTSoRhlkvTNfTd27MnzygJEQwHZY1o6E4Eejp//Ohk42pxaHuruPAE&#10;QUyoN66hfYyuLorAeqEhHFgnDDpb6zVEPPqu4B42iK5VcTiZTIuN9dx5y0QI+HY5OOmI6B8CaNtW&#10;MrG07EILEwdULxREpBR66QKd527bVrD4um2DiEQ1FJnG/MQiaK/Ss5ifQN15cL1kYwvwkBbucdIg&#10;DRa9gVpCBHLh5V9QWjJvg23jAbO6GIhkRZBFObmnzZsenMhcUOrgbkQP/w+WvVqfeyJ5Q6spJQY0&#10;Tvz6w9XP95+vv13++HT16/vHZH/9Qo5mSayNCzXmLMy5T3RDXGxNTkc3/m8bejRoKgzfu6pqdJXJ&#10;VdyBSIfgBrBt63UCRVUIAh3jtsxwTjvc0umsnD4dpyW2kTD0z47LqkI/w4Cj8rjK4FDvUZwP8YWw&#10;miSjoSF6kF0fF9YY3ArryzwvWL8MMXUF9T4htWDsmVQqL4cyZIPFqkNkwQAXvsVFQ1M7FC2YjhJQ&#10;Hd4kFn1GDFZJnrKzPr5bLZQna0j7l39jm3fCUuklhH6I42gNIvYC+HPDSdw5nIvB+0hTM1pwSpTA&#10;osnKXUaQ6jYyegmmU/+IRq7KjIMYtE9TWFm+O/f7AeG6ZVHGq5H2+c9zzr79HMx/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E8ZKNDTAAAABQEAAA8AAAAAAAAAAQAgAAAAIgAAAGRycy9kb3ducmV2&#10;LnhtbFBLAQIUABQAAAAIAIdO4kAaLtOeOgIAAFYEAAAOAAAAAAAAAAEAIAAAACIBAABkcnMvZTJv&#10;RG9jLnhtbFBLBQYAAAAABgAGAFkBAADOBQAAAAA=&#10;">
                  <v:fill on="f" focussize="0,0"/>
                  <v:stroke color="#000000 [3213]" joinstyle="round" dashstyle="dash" endarrow="block"/>
                  <v:imagedata o:title=""/>
                  <o:lock v:ext="edit" aspectratio="f"/>
                </v:shape>
                <v:shape id="直接箭头连接符 47" o:spid="_x0000_s1026" o:spt="32" type="#_x0000_t32" style="position:absolute;left:2766589;top:318141;height:456565;width:0;" filled="f" stroked="t" coordsize="21600,21600" o:gfxdata="UEsDBAoAAAAAAIdO4kAAAAAAAAAAAAAAAAAEAAAAZHJzL1BLAwQUAAAACACHTuJACMYbK9cAAAAF&#10;AQAADwAAAGRycy9kb3ducmV2LnhtbE2PzU7DMBCE70i8g7VI3KgTigykcSpBhciFSrRVxdGNt7FF&#10;vI5i9/fpcbnAZaXRjGa+LadH17E9DsF6kpCPMmBIjdeWWgmr5dvdE7AQFWnVeUIJJwwwra6vSlVo&#10;f6BP3C9iy1IJhUJJMDH2BeehMehUGPkeKXlbPzgVkxxargd1SOWu4/dZJrhTltKCUT2+Gmy+Fzsn&#10;Ic6+Tkasm5dnO1++fwh7rut6JuXtTZ5NgEU8xr8wXPATOlSJaeN3pAPrJKRH4u9NnsjHObCNhIex&#10;eARelfw/ffUDUEsDBBQAAAAIAIdO4kCEybDNEQIAAPsDAAAOAAAAZHJzL2Uyb0RvYy54bWytU02O&#10;0zAU3iNxB8t7miY0nU7UdBYtwwZBJeAAru0klvwn223aS3ABJFbAimE1e04DwzF4dtoZZtjMgkSK&#10;nvP5fe99n5/nF3sl0Y47L4yucT4aY8Q1NUzotsbv310+m2HkA9GMSKN5jQ/c44vF0yfz3la8MJ2R&#10;jDsEJNpXva1xF4KtsszTjiviR8ZyDWBjnCIBlq7NmCM9sCuZFePxNOuNY9YZyr2Hv6sBxEdG9xhC&#10;0zSC8pWhW8V1GFgdlySAJN8J6/Eidds0nIY3TeN5QLLGoDSkLxSBeBO/2WJOqtYR2wl6bIE8poUH&#10;mhQRGoreUq1IIGjrxD9USlBnvGnCiBqVDUKSI6AiHz/w5m1HLE9awGpvb033/4+Wvt6tHRKsxuU5&#10;RpooOPGbj9e/Pny5+X718/P17x+fYvztK5qcRbN66yvIWeq1i3J9WO51Si/KAkOwr3ExmMo1O2GQ&#10;OkDJ7+weR1x4O7DtG6ciK9iCItHZdFrOoK1DjZ/ns3ySH5n3AVHA4QwpQJNyCm+EMlKdKKzz4SU3&#10;CsWgxj44ItouLI3WMBPG5em0yO6VD0PiKSHW1+ZSSJlGQ2rU1/i8LMqU4I0ULIJJvGs3S+nQjsTh&#10;Ss+xi3vbnNlqlsgCEfKFZigcLNgcnCC6lRzHCoozjCSHGxmjoSWpQdKdPzHaGHZYuwjHFcxEEn2c&#10;3zh0f6/Trrs7u/g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CMYbK9cAAAAFAQAADwAAAAAAAAAB&#10;ACAAAAAiAAAAZHJzL2Rvd25yZXYueG1sUEsBAhQAFAAAAAgAh07iQITJsM0RAgAA+wMAAA4AAAAA&#10;AAAAAQAgAAAAJgEAAGRycy9lMm9Eb2MueG1sUEsFBgAAAAAGAAYAWQEAAKkFAAAAAA==&#10;">
                  <v:fill on="f" focussize="0,0"/>
                  <v:stroke color="#000000" joinstyle="round" endarrow="block"/>
                  <v:imagedata o:title=""/>
                  <o:lock v:ext="edit" aspectratio="f"/>
                </v:shape>
                <v:group id="_x0000_s1026" o:spid="_x0000_s1026" o:spt="203" style="position:absolute;left:0;top:2254885;height:518160;width:3844925;" coordorigin="0,2089" coordsize="6055,816" o:gfxdata="UEsDBAoAAAAAAIdO4kAAAAAAAAAAAAAAAAAEAAAAZHJzL1BLAwQUAAAACACHTuJA6MG9NdYAAAAF&#10;AQAADwAAAGRycy9kb3ducmV2LnhtbE2PQUvDQBCF74L/YRnBm92s0VhiNkWKeipCW0F6m2anSWh2&#10;NmS3SfvvXb3oZeDxHu99UyzOthMjDb51rEHNEhDElTMt1xo+t293cxA+IBvsHJOGC3lYlNdXBebG&#10;TbymcRNqEUvY56ihCaHPpfRVQxb9zPXE0Tu4wWKIcqilGXCK5baT90mSSYstx4UGe1o2VB03J6vh&#10;fcLpJVWv4+p4WF5228ePr5UirW9vVPIMItA5/IXhBz+iQxmZ9u7ExotOQ3wk/N7oZSpVIPYaHtLs&#10;CWRZyP/05TdQSwMEFAAAAAgAh07iQGetZc2BBAAAfRAAAA4AAABkcnMvZTJvRG9jLnhtbO1Yy24k&#10;NRTdI/EPlveku/qdViqj0JmMkAITKQOs3VWuh6iyje1Od2bNghVijwQSAiQkYDU7hPiaED6DY7uq&#10;0+kkEA0QIZReVFx+XF+fe3zurew9WdUVOePalFLENNrpUsJFItNS5DF9/8XRWxNKjGUiZZUUPKbn&#10;3NAn+2++sbdUU96ThaxSrgmMCDNdqpgW1qppp2OSgtfM7EjFBQYzqWtm8arzTqrZEtbrqtPrdked&#10;pdSp0jLhxqD3MAzSxqK+j0GZZWXCD2WyqLmwwarmFbM4kilKZei+9zbLeGKfZ5nhllQxxUmtf2IT&#10;tOfu2dnfY9NcM1WUSeMCu48LW2eqWSmw6drUIbOMLHR5w1RdJloamdmdRNadcBCPCE4Rdbeweabl&#10;Qvmz5NNlrtagI1BbqL+22eS9sxNNyjSmY8RdsBoRv/z5k4vPPyXoADpLlU8x6ZlWp+pENx15eHMH&#10;XmW6dn9xFLLyuJ7HtNcbDiaTYUCXryxJMNSfDAa7vSElCWYMo0k0auBPCsRoY3F3shtWJsXTZu2o&#10;O2wWYpkb7LQ7d5yDa3+WCqQ0V0iZv4fUacEU9wEwDoQGKfjdIPXCne1tuSJ977HbHdMcUMSu0I/7&#10;5Vlh1LFMPjJEyFnBRM4PtJbLgrMU/kX+OBtLHeZmapyR+fJdmSIibGGlN3Q72v2Rx4RNW6ijqD8I&#10;OPcmg2twsanSxj7jsiauEVONK+JNs7NjYwOy7RQXVyOrMj0qq8q/6Hw+qzQ5Y7hOR/7XWL82rRJk&#10;GdPdIYL95ya6/nebibq0UJmqrGM62ZxUCcS+xScgZVfzleelmc5leg7YtAz3HCqHRiH1S0qWuOMx&#10;NR8vmOaUVO8IQN8fwTREwb+goTd7520vEwlMxNRSEpozGwRkoXSZF9ghBFnIA4QpKz2IzsXgTeMv&#10;WBnc/ffp2b9Jz7HDeINjD0PP3mgIX5werK90y9D+oNsLDN2+0I8M/f8zdNwy9PKLV7999u3lTz9e&#10;fPPq91+/dO0fviNezRq2zsSJ9iJiZyvhE5WT3zJ1CcWRGqIn0vUQ6OaHrolqMHElGiF1kKwq1Qft&#10;5W3SVxBOx9jBrr8zG5o6jHYDY6Ngvc1ANwhrrGZOGGZSCKir1EEf7hBYIZ26+pNs6CZJnFxlqGmw&#10;Z61SSJfIIUBVjqItsfq1hdVp+yEzRdDwFK2AostGT0VK7LlCwhEo/aCZMa15CrXk2NS1vJeWldXV&#10;TKtLZLTqjtlI07codhBGGPNK/nDKOI7WvPvq+4tfvibogBcbuti8ueTrqLWVbnuTCNxz7IgGW8VN&#10;NBiD1K6yGQXirAuUG/T4q4x7gxCj/hDbPiwhbg/c3anWqOSoBLWOmbEnTKOGhssu/z7HI6skqCSb&#10;FiUuI9/W/8/ka7GoZxL1CYINr3wTvmhbtc1My/pDfIQcuOoAQ22Cd9dqK8XjMybhBwd+Ggp2xeyx&#10;OFVJqxr/lZQ/RrXX1O4NsX3Vd29iD4YR2OuJPd4m9rA7aojd94L7SOxHYrta1n944asUrWufvZvv&#10;ftbVfw32/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wBgAAW0NvbnRlbnRfVHlwZXNdLnhtbFBLAQIUAAoAAAAAAIdO4kAAAAAAAAAAAAAAAAAG&#10;AAAAAAAAAAAAEAAAANIFAABfcmVscy9QSwECFAAUAAAACACHTuJAihRmPNEAAACUAQAACwAAAAAA&#10;AAABACAAAAD2BQAAX3JlbHMvLnJlbHNQSwECFAAKAAAAAACHTuJAAAAAAAAAAAAAAAAABAAAAAAA&#10;AAAAABAAAAAAAAAAZHJzL1BLAQIUABQAAAAIAIdO4kDowb011gAAAAUBAAAPAAAAAAAAAAEAIAAA&#10;ACIAAABkcnMvZG93bnJldi54bWxQSwECFAAUAAAACACHTuJAZ61lzYEEAAB9EAAADgAAAAAAAAAB&#10;ACAAAAAlAQAAZHJzL2Uyb0RvYy54bWxQSwUGAAAAAAYABgBZAQAAGAgAAAAA&#10;">
                  <o:lock v:ext="edit" aspectratio="f"/>
                  <v:shape id="Text Box 39" o:spid="_x0000_s1026" o:spt="202" type="#_x0000_t202" style="position:absolute;left:0;top:2366;height:284;width:1134;" fillcolor="#FFFFFF" filled="t" stroked="t" coordsize="21600,21600" o:gfxdata="UEsDBAoAAAAAAIdO4kAAAAAAAAAAAAAAAAAEAAAAZHJzL1BLAwQUAAAACACHTuJAH2WSLroAAADb&#10;AAAADwAAAGRycy9kb3ducmV2LnhtbEVPyWrDMBC9F/oPYgq9NVIKNcaNbEhKwIFCyQK9Tq2JbWqN&#10;jKV4+fvqUMjx8fZNMdtOjDT41rGG9UqBIK6cabnWcDnvX1IQPiAb7ByThoU8FPnjwwYz4yY+0ngK&#10;tYgh7DPU0ITQZ1L6qiGLfuV64shd3WAxRDjU0gw4xXDbyVelEmmx5djQYE+7hqrf081q2E7jd/rx&#10;82U+z3h1qVre9n150Pr5aa3eQQSaw1387y6NhiSuj1/iD5D5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fZZIuugAAANsA&#10;AAAPAAAAAAAAAAEAIAAAACIAAABkcnMvZG93bnJldi54bWxQSwECFAAUAAAACACHTuJAMy8FnjsA&#10;AAA5AAAAEAAAAAAAAAABACAAAAAJAQAAZHJzL3NoYXBleG1sLnhtbFBLBQYAAAAABgAGAFsBAACz&#10;AwAAAAA=&#10;">
                    <v:fill on="t" focussize="0,0"/>
                    <v:stroke color="#000000" miterlimit="8" joinstyle="miter"/>
                    <v:imagedata o:title=""/>
                    <o:lock v:ext="edit" aspectratio="f"/>
                    <v:textbox inset="1mm,0mm,1mm,0mm">
                      <w:txbxContent>
                        <w:p w14:paraId="338FFCE3">
                          <w:pPr>
                            <w:keepNext w:val="0"/>
                            <w:keepLines w:val="0"/>
                            <w:pageBreakBefore w:val="0"/>
                            <w:widowControl w:val="0"/>
                            <w:kinsoku/>
                            <w:wordWrap/>
                            <w:overflowPunct/>
                            <w:topLinePunct w:val="0"/>
                            <w:bidi w:val="0"/>
                            <w:adjustRightInd/>
                            <w:snapToGrid w:val="0"/>
                            <w:spacing w:line="240" w:lineRule="auto"/>
                            <w:jc w:val="center"/>
                            <w:textAlignment w:val="auto"/>
                            <w:rPr>
                              <w:rFonts w:hint="default" w:eastAsiaTheme="minorEastAsia"/>
                              <w:sz w:val="18"/>
                              <w:szCs w:val="18"/>
                              <w:lang w:val="en-US" w:eastAsia="zh-CN"/>
                            </w:rPr>
                          </w:pPr>
                          <w:r>
                            <w:rPr>
                              <w:rFonts w:hint="eastAsia"/>
                              <w:sz w:val="18"/>
                              <w:szCs w:val="18"/>
                              <w:lang w:val="en-US" w:eastAsia="zh-CN"/>
                            </w:rPr>
                            <w:t>性能衡准</w:t>
                          </w:r>
                        </w:p>
                      </w:txbxContent>
                    </v:textbox>
                  </v:shape>
                  <v:shape id="Text Box 37" o:spid="_x0000_s1026" o:spt="202" type="#_x0000_t202" style="position:absolute;left:2653;top:2089;height:816;width:3402;" fillcolor="#FFFFFF" filled="t" stroked="t" coordsize="21600,21600" o:gfxdata="UEsDBAoAAAAAAIdO4kAAAAAAAAAAAAAAAAAEAAAAZHJzL1BLAwQUAAAACACHTuJA77cMWb4AAADb&#10;AAAADwAAAGRycy9kb3ducmV2LnhtbEWPzWrDMBCE74W8g9hCbo2UlgbjRgk0JZBAoNQO5LqxNrap&#10;tTKW6p+3jwqFHoeZ+YZZb0fbiJ46XzvWsFwoEMSFMzWXGs75/ikB4QOywcYxaZjIw3Yze1hjatzA&#10;X9RnoRQRwj5FDVUIbSqlLyqy6BeuJY7ezXUWQ5RdKU2HQ4TbRj4rtZIWa44LFba0q6j4zn6shveh&#10;vyQf109zyvHmEjW97tvDUev541K9gQg0hv/wX/tgNKxe4PdL/AFyc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7cMWb4A&#10;AADb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inset="1mm,0mm,1mm,0mm">
                      <w:txbxContent>
                        <w:p w14:paraId="5CAB8FE5">
                          <w:pPr>
                            <w:keepNext w:val="0"/>
                            <w:keepLines w:val="0"/>
                            <w:pageBreakBefore w:val="0"/>
                            <w:widowControl w:val="0"/>
                            <w:kinsoku/>
                            <w:wordWrap/>
                            <w:overflowPunct/>
                            <w:topLinePunct w:val="0"/>
                            <w:bidi w:val="0"/>
                            <w:adjustRightInd/>
                            <w:snapToGrid w:val="0"/>
                            <w:spacing w:line="240" w:lineRule="auto"/>
                            <w:jc w:val="center"/>
                            <w:textAlignment w:val="auto"/>
                            <w:rPr>
                              <w:rFonts w:hint="eastAsia" w:ascii="宋体" w:hAnsi="宋体" w:eastAsia="宋体" w:cs="宋体"/>
                              <w:sz w:val="18"/>
                              <w:szCs w:val="18"/>
                              <w:lang w:val="en-US" w:eastAsia="zh-CN"/>
                            </w:rPr>
                          </w:pPr>
                        </w:p>
                      </w:txbxContent>
                    </v:textbox>
                  </v:shape>
                  <v:shape id="直接箭头连接符 6" o:spid="_x0000_s1026" o:spt="32" type="#_x0000_t32" style="position:absolute;left:1134;top:2497;flip:y;height:11;width:1519;" filled="f" stroked="t" coordsize="21600,21600" o:gfxdata="UEsDBAoAAAAAAIdO4kAAAAAAAAAAAAAAAAAEAAAAZHJzL1BLAwQUAAAACACHTuJAV12esroAAADb&#10;AAAADwAAAGRycy9kb3ducmV2LnhtbEWPwW7CMBBE70j8g7VI3MCGQ6hSDIdKleBIkg/YxkscNV5H&#10;tiG0X4+RKvU4mpk3mv3x4QZxpxB7zxo2awWCuPWm505DU3+u3kDEhGxw8EwafijC8TCf7bE0fuIL&#10;3avUiQzhWKIGm9JYShlbSw7j2o/E2bv64DBlGTppAk4Z7ga5VaqQDnvOCxZH+rDUflc3p0F+WQ6/&#10;17opJnUem6kyu9oZrZeLjXoHkeiR/sN/7ZPRUOzg9SX/AHl4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XXZ6yugAAANsA&#10;AAAPAAAAAAAAAAEAIAAAACIAAABkcnMvZG93bnJldi54bWxQSwECFAAUAAAACACHTuJAMy8FnjsA&#10;AAA5AAAAEAAAAAAAAAABACAAAAAJAQAAZHJzL3NoYXBleG1sLnhtbFBLBQYAAAAABgAGAFsBAACz&#10;AwAAAAA=&#10;">
                    <v:fill on="f" focussize="0,0"/>
                    <v:stroke color="#000000 [3213]" joinstyle="round" dashstyle="dash" endarrow="block"/>
                    <v:imagedata o:title=""/>
                    <o:lock v:ext="edit" aspectratio="f"/>
                  </v:shape>
                  <v:rect id="_x0000_s1026" o:spid="_x0000_s1026" o:spt="1" style="position:absolute;left:2810;top:2145;height:697;width:1477;v-text-anchor:middle;" filled="f" stroked="t" coordsize="21600,21600" o:gfxdata="UEsDBAoAAAAAAIdO4kAAAAAAAAAAAAAAAAAEAAAAZHJzL1BLAwQUAAAACACHTuJAmxyZV74AAADb&#10;AAAADwAAAGRycy9kb3ducmV2LnhtbEWPQWvCQBSE74L/YXlCb2YTD7am2XgQhFC81JZSb6/Zl2ww&#10;+zZmt0b/fbdQ6HGYmW+YYnuzvbjS6DvHCrIkBUFcO91xq+D9bb98AuEDssbeMSm4k4dtOZ8VmGs3&#10;8Stdj6EVEcI+RwUmhCGX0teGLPrEDcTRa9xoMUQ5tlKPOEW47eUqTdfSYsdxweBAO0P1+fhtFZy6&#10;s2s++vvlc/+y89Xmy7QHa5R6WGTpM4hAt/Af/mtXWsFjBr9f4g+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xyZV74A&#10;AADbAAAADwAAAAAAAAABACAAAAAiAAAAZHJzL2Rvd25yZXYueG1sUEsBAhQAFAAAAAgAh07iQDMv&#10;BZ47AAAAOQAAABAAAAAAAAAAAQAgAAAADQEAAGRycy9zaGFwZXhtbC54bWxQSwUGAAAAAAYABgBb&#10;AQAAtwMAAAAA&#10;">
                    <v:fill on="f" focussize="0,0"/>
                    <v:stroke weight="0.5pt" color="#000000 [3213]" joinstyle="round" dashstyle="dash"/>
                    <v:imagedata o:title=""/>
                    <o:lock v:ext="edit" aspectratio="f"/>
                    <v:textbox inset="1mm,0mm,1mm,0mm">
                      <w:txbxContent>
                        <w:p w14:paraId="109BCD94">
                          <w:pPr>
                            <w:jc w:val="center"/>
                            <w:rPr>
                              <w:rFonts w:hint="default"/>
                              <w:color w:val="000000" w:themeColor="text1"/>
                              <w:sz w:val="18"/>
                              <w:szCs w:val="20"/>
                              <w:lang w:val="en-US" w:eastAsia="zh-CN"/>
                              <w14:textFill>
                                <w14:solidFill>
                                  <w14:schemeClr w14:val="tx1"/>
                                </w14:solidFill>
                              </w14:textFill>
                            </w:rPr>
                          </w:pPr>
                          <w:r>
                            <w:rPr>
                              <w:rFonts w:hint="eastAsia"/>
                              <w:color w:val="000000" w:themeColor="text1"/>
                              <w:sz w:val="18"/>
                              <w:szCs w:val="20"/>
                              <w:lang w:val="en-US" w:eastAsia="zh-CN"/>
                              <w14:textFill>
                                <w14:solidFill>
                                  <w14:schemeClr w14:val="tx1"/>
                                </w14:solidFill>
                              </w14:textFill>
                            </w:rPr>
                            <w:t>强度衡准（屈服、屈曲、疲劳）</w:t>
                          </w:r>
                        </w:p>
                      </w:txbxContent>
                    </v:textbox>
                  </v:rect>
                  <v:rect id="_x0000_s1026" o:spid="_x0000_s1026" o:spt="1" style="position:absolute;left:4517;top:2175;height:633;width:1506;v-text-anchor:middle;" filled="f" stroked="t" coordsize="21600,21600" o:gfxdata="UEsDBAoAAAAAAIdO4kAAAAAAAAAAAAAAAAAEAAAAZHJzL1BLAwQUAAAACACHTuJAi2s6z7wAAADb&#10;AAAADwAAAGRycy9kb3ducmV2LnhtbEWPS4sCMRCE7wv+h9CCtzWjiKuj0YMgiHjxgeitnbSTwUln&#10;nMTXvzeCsMeiqr6ixtOnLcWdal84VtBpJyCIM6cLzhXstvPfAQgfkDWWjknBizxMJ42fMabaPXhN&#10;903IRYSwT1GBCaFKpfSZIYu+7Sri6J1dbTFEWedS1/iIcFvKbpL0pcWC44LBimaGssvmZhUci4s7&#10;78vX9TBfzvxieDL5yhqlWs1OMgIR6Bn+w9/2Qiv468HnS/wBcvI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trOs+8AAAA&#10;2wAAAA8AAAAAAAAAAQAgAAAAIgAAAGRycy9kb3ducmV2LnhtbFBLAQIUABQAAAAIAIdO4kAzLwWe&#10;OwAAADkAAAAQAAAAAAAAAAEAIAAAAAsBAABkcnMvc2hhcGV4bWwueG1sUEsFBgAAAAAGAAYAWwEA&#10;ALUDAAAAAA==&#10;">
                    <v:fill on="f" focussize="0,0"/>
                    <v:stroke weight="0.5pt" color="#000000 [3213]" joinstyle="round" dashstyle="dash"/>
                    <v:imagedata o:title=""/>
                    <o:lock v:ext="edit" aspectratio="f"/>
                    <v:textbox inset="1mm,0mm,1mm,0mm">
                      <w:txbxContent>
                        <w:p w14:paraId="67657DFA">
                          <w:pPr>
                            <w:jc w:val="center"/>
                            <w:rPr>
                              <w:rFonts w:hint="default"/>
                              <w:color w:val="000000" w:themeColor="text1"/>
                              <w:sz w:val="18"/>
                              <w:szCs w:val="20"/>
                              <w:lang w:val="en-US" w:eastAsia="zh-CN"/>
                              <w14:textFill>
                                <w14:solidFill>
                                  <w14:schemeClr w14:val="tx1"/>
                                </w14:solidFill>
                              </w14:textFill>
                            </w:rPr>
                          </w:pPr>
                          <w:r>
                            <w:rPr>
                              <w:rFonts w:hint="eastAsia"/>
                              <w:color w:val="000000" w:themeColor="text1"/>
                              <w:sz w:val="18"/>
                              <w:szCs w:val="20"/>
                              <w:lang w:val="en-US" w:eastAsia="zh-CN"/>
                              <w14:textFill>
                                <w14:solidFill>
                                  <w14:schemeClr w14:val="tx1"/>
                                </w14:solidFill>
                              </w14:textFill>
                            </w:rPr>
                            <w:t>基于裂纹扩展的B型舱泄漏量评估</w:t>
                          </w:r>
                        </w:p>
                      </w:txbxContent>
                    </v:textbox>
                  </v:rect>
                </v:group>
                <v:shape id="_x0000_s1026" o:spid="_x0000_s1026" o:spt="32" type="#_x0000_t32" style="position:absolute;left:2766695;top:990600;height:343535;width:5080;" filled="f" stroked="t" coordsize="21600,21600" o:gfxdata="UEsDBAoAAAAAAIdO4kAAAAAAAAAAAAAAAAAEAAAAZHJzL1BLAwQUAAAACACHTuJACMYbK9cAAAAF&#10;AQAADwAAAGRycy9kb3ducmV2LnhtbE2PzU7DMBCE70i8g7VI3KgTigykcSpBhciFSrRVxdGNt7FF&#10;vI5i9/fpcbnAZaXRjGa+LadH17E9DsF6kpCPMmBIjdeWWgmr5dvdE7AQFWnVeUIJJwwwra6vSlVo&#10;f6BP3C9iy1IJhUJJMDH2BeehMehUGPkeKXlbPzgVkxxargd1SOWu4/dZJrhTltKCUT2+Gmy+Fzsn&#10;Ic6+Tkasm5dnO1++fwh7rut6JuXtTZ5NgEU8xr8wXPATOlSJaeN3pAPrJKRH4u9NnsjHObCNhIex&#10;eARelfw/ffUDUEsDBBQAAAAIAIdO4kDKvwctFAIAAP0DAAAOAAAAZHJzL2Uyb0RvYy54bWytU02O&#10;0zAU3iNxB8t7mrSdtNOo6Sxahg2CkYADuLaTWPKfbLdpL8EFkFgBK2A1e04DwzF4dtIZZtjMgiyS&#10;53x+33vf5+flxUFJtOfOC6MrPB7lGHFNDRO6qfC7t5fPzjHygWhGpNG8wkfu8cXq6ZNlZ0s+Ma2R&#10;jDsEJNqXna1wG4Its8zTliviR8ZyDWBtnCIBlq7JmCMdsCuZTfJ8lnXGMesM5d7D300P4oHRPYbQ&#10;1LWgfGPoTnEdelbHJQkgybfCerxK3dY1p+F1XXsekKwwKA3pDUUg3sZ3tlqSsnHEtoIOLZDHtPBA&#10;kyJCQ9Fbqg0JBO2c+IdKCeqMN3UYUaOyXkhyBFSM8wfevGmJ5UkLWO3tren+/9HSV/srhwSr8HyB&#10;kSYKTvzmw/Wv959vvn/7+en694+PMf76BQEOZnXWl5Cz1lcuyvVhfdAp/WyO4Xuo8KT3lGt2gopi&#10;gJLd2T2KuPC2JzvUTkVScAVFovlsNltA7rHCi0U+y4fT4oeAKOBFfg6nSAGdnk2LaRHrZqQ8sVjn&#10;wwtuFIpBhX1wRDRtWButYSqMG6fzIvuXPvSJp4TYgjaXQso0HFKjDhooJkVK8EYKFsEk3zXbtXRo&#10;T+J4pWfo4t42Z3aaJbJAhHyuGQpHC0YHJ4huJMexguIMI8nhTsaob0lqkHRnUYy2hh2vXITjCqYi&#10;iR4mOI7d3+u06+7Wrv4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CMYbK9cAAAAFAQAADwAAAAAA&#10;AAABACAAAAAiAAAAZHJzL2Rvd25yZXYueG1sUEsBAhQAFAAAAAgAh07iQMq/By0UAgAA/QMAAA4A&#10;AAAAAAAAAQAgAAAAJgEAAGRycy9lMm9Eb2MueG1sUEsFBgAAAAAGAAYAWQEAAKwFAAAAAA==&#10;">
                  <v:fill on="f" focussize="0,0"/>
                  <v:stroke color="#000000" joinstyle="round" endarrow="block"/>
                  <v:imagedata o:title=""/>
                  <o:lock v:ext="edit" aspectratio="f"/>
                </v:shape>
                <v:shape id="_x0000_s1026" o:spid="_x0000_s1026" o:spt="32" type="#_x0000_t32" style="position:absolute;left:2764790;top:2054860;flip:x;height:200025;width:6985;" filled="f" stroked="t" coordsize="21600,21600" o:gfxdata="UEsDBAoAAAAAAIdO4kAAAAAAAAAAAAAAAAAEAAAAZHJzL1BLAwQUAAAACACHTuJAOFozVdcAAAAF&#10;AQAADwAAAGRycy9kb3ducmV2LnhtbE2PQU/CQBCF7yb8h82YeDGyLUgltVsOKHoixIr3pTu2Dd3Z&#10;prtA++8dvchlkpf38t432WqwrThj7xtHCuJpBAKpdKahSsH+c/OwBOGDJqNbR6hgRA+rfHKT6dS4&#10;C33guQiV4BLyqVZQh9ClUvqyRqv91HVI7H273urAsq+k6fWFy20rZ1GUSKsb4oVad7iusTwWJ6vg&#10;pdgtNl/3+2E2lu/b4m153NH4qtTdbRw9gwg4hP8w/OIzOuTMdHAnMl60CviR8HfZS+J5DOKg4HGe&#10;PIHMM3lNn/8AUEsDBBQAAAAIAIdO4kDHNBUjGgIAAAgEAAAOAAAAZHJzL2Uyb0RvYy54bWytU0uS&#10;0zAQ3VPFHVTaEzthkklccWaRMLCgYKqAAyiybKtKv2opcXIJLkAVK2AFrGbPaWA4Bi3Z82HYzIIs&#10;nG4/9et+T+3l2UErshfgpTUlHY9ySoThtpKmKem7t+dP5pT4wEzFlDWipEfh6dnq8aNl5woxsa1V&#10;lQCCJMYXnStpG4IrsszzVmjmR9YJg2BtQbOAKTRZBaxDdq2ySZ7Pss5C5cBy4T2+3fQgHRjhIYS2&#10;riUXG8t3WpjQs4JQLKAk30rn6SpNW9eCh9d17UUgqqSoNKQnNsF4G5/ZasmKBphrJR9GYA8Z4Z4m&#10;zaTBpjdUGxYY2YH8h0pLDtbbOoy41VkvJDmCKsb5PW/etMyJpAWt9u7GdP//aPmr/QUQWZV0PqbE&#10;MI03fvXh8tf7z1ffv/38dPn7x8cYf/1CEEezOucLrFmbC4hyfVgfTCqfTin+H0o66T0VprqGZk8H&#10;KNmd/UURE+96skMNmtRKuhe4l8lN9IdEytPZyekCr+yIcT49mc+GixOHQDgemC3m2J4nOM8n0zhC&#10;xopIGKd04MNzYTWJQUl9ACabNqytMbggFvpmbP/Sh77wuiAWG3sulUp7ogzpSrqYYoMk3ipZRTAl&#10;0GzXCsiexU1Lv2EKf/cY2J2pEllgUj0zFQlHh54HkMw0StDYQYuKEiXw84xRP5IyKOnWrRhtbXW8&#10;gAjHDBckiR6WOW7g3Tyduv2AV3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OFozVdcAAAAFAQAA&#10;DwAAAAAAAAABACAAAAAiAAAAZHJzL2Rvd25yZXYueG1sUEsBAhQAFAAAAAgAh07iQMc0FSMaAgAA&#10;CAQAAA4AAAAAAAAAAQAgAAAAJgEAAGRycy9lMm9Eb2MueG1sUEsFBgAAAAAGAAYAWQEAALIFAAAA&#10;AA==&#10;">
                  <v:fill on="f" focussize="0,0"/>
                  <v:stroke color="#000000" joinstyle="round" endarrow="block"/>
                  <v:imagedata o:title=""/>
                  <o:lock v:ext="edit" aspectratio="f"/>
                </v:shape>
                <v:shape id="_x0000_s1026" o:spid="_x0000_s1026" o:spt="32" type="#_x0000_t32" style="position:absolute;left:360045;top:972820;flip:x;height:628650;width:4445;" filled="f" stroked="t" coordsize="21600,21600" o:gfxdata="UEsDBAoAAAAAAIdO4kAAAAAAAAAAAAAAAAAEAAAAZHJzL1BLAwQUAAAACACHTuJAOFozVdcAAAAF&#10;AQAADwAAAGRycy9kb3ducmV2LnhtbE2PQU/CQBCF7yb8h82YeDGyLUgltVsOKHoixIr3pTu2Dd3Z&#10;prtA++8dvchlkpf38t432WqwrThj7xtHCuJpBAKpdKahSsH+c/OwBOGDJqNbR6hgRA+rfHKT6dS4&#10;C33guQiV4BLyqVZQh9ClUvqyRqv91HVI7H273urAsq+k6fWFy20rZ1GUSKsb4oVad7iusTwWJ6vg&#10;pdgtNl/3+2E2lu/b4m153NH4qtTdbRw9gwg4hP8w/OIzOuTMdHAnMl60CviR8HfZS+J5DOKg4HGe&#10;PIHMM3lNn/8AUEsDBBQAAAAIAIdO4kDeqVc+GQIAAAYEAAAOAAAAZHJzL2Uyb0RvYy54bWytU02O&#10;0zAU3iNxB8t7mkym7XSiprNoGVggqAQcwLWdxJL/ZLtNewkugMQKWA2sZs9pYDgGz07UMsNmFmTh&#10;POfz+977vjzPr/ZKoh13Xhhd4bNRjhHX1DChmwq/f3f9bIaRD0QzIo3mFT5wj68WT5/MO1vywrRG&#10;Mu4QkGhfdrbCbQi2zDJPW66IHxnLNYC1cYoE2LomY450wK5kVuT5NOuMY9YZyr2Hr6sexAOjewyh&#10;qWtB+crQreI69KyOSxJAkm+F9XiRuq1rTsObuvY8IFlhUBrSCkUg3sQ1W8xJ2ThiW0GHFshjWnig&#10;SRGhoeiRakUCQVsn/qFSgjrjTR1G1KisF5IcARVn+QNv3rbE8qQFrPb2aLr/f7T09W7tkGAVnhUY&#10;aaLgj999vP314cvd928/P9/+/vEpxjdfEeBgVmd9CTlLvXZRrg/LvU7p5xcY3vsKp2Ok5JodocsB&#10;SnZn9yjixtuebF87hWop7EuYy+Qm+IOA8nya5+MJRocKX14Us2L4bXwfEAV4PI4gBXRazKaTvgop&#10;I13s0TofXnCjUAwq7IMjomnD0mgN42FcX4rsXvkAArNTQkzW5lpImaZEatRBA5NiknrzRgoWweSD&#10;azZL6dCOxDlLT3QLyO4dc2arWSILRMjnmqFwsOB4cILoRnIcKyjOMJIcLmeMehapgezkVYw2hh3W&#10;LsJxB+ORyg2jHOfv7306dbq+i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4WjNV1wAAAAUBAAAP&#10;AAAAAAAAAAEAIAAAACIAAABkcnMvZG93bnJldi54bWxQSwECFAAUAAAACACHTuJA3qlXPhkCAAAG&#10;BAAADgAAAAAAAAABACAAAAAmAQAAZHJzL2Uyb0RvYy54bWxQSwUGAAAAAAYABgBZAQAAsQUAAAAA&#10;">
                  <v:fill on="f" focussize="0,0"/>
                  <v:stroke color="#000000" joinstyle="round" endarrow="block"/>
                  <v:imagedata o:title=""/>
                  <o:lock v:ext="edit" aspectratio="f"/>
                </v:shape>
                <v:shape id="_x0000_s1026" o:spid="_x0000_s1026" o:spt="32" type="#_x0000_t32" style="position:absolute;left:360045;top:1781810;height:648970;width:0;" filled="f" stroked="t" coordsize="21600,21600" o:gfxdata="UEsDBAoAAAAAAIdO4kAAAAAAAAAAAAAAAAAEAAAAZHJzL1BLAwQUAAAACACHTuJACMYbK9cAAAAF&#10;AQAADwAAAGRycy9kb3ducmV2LnhtbE2PzU7DMBCE70i8g7VI3KgTigykcSpBhciFSrRVxdGNt7FF&#10;vI5i9/fpcbnAZaXRjGa+LadH17E9DsF6kpCPMmBIjdeWWgmr5dvdE7AQFWnVeUIJJwwwra6vSlVo&#10;f6BP3C9iy1IJhUJJMDH2BeehMehUGPkeKXlbPzgVkxxargd1SOWu4/dZJrhTltKCUT2+Gmy+Fzsn&#10;Ic6+Tkasm5dnO1++fwh7rut6JuXtTZ5NgEU8xr8wXPATOlSJaeN3pAPrJKRH4u9NnsjHObCNhIex&#10;eARelfw/ffUDUEsDBBQAAAAIAIdO4kA2KIW2FQIAAPoDAAAOAAAAZHJzL2Uyb0RvYy54bWytk8Fy&#10;0zAQhu/M8A4a3YmdpEkTT5weEsqFgc4AD6BIsq0ZWdKslDh5CV6AGU7ACTj1ztNAeQxWctLScukB&#10;H+yVV/pW/6/V4mLfarKT4JU1JR0Ockqk4VYoU5f03dvLZzNKfGBGMG2NLOlBenqxfPpk0blCjmxj&#10;tZBAEGJ80bmSNiG4Iss8b2TL/MA6aTBZWWhZwCHUmQDWIb3V2SjPp1lnQTiwXHqPf9d9kh6J8Big&#10;rSrF5drybStN6KkgNQsoyTfKebpMu60qycPrqvIyEF1SVBrSG4tgvInvbLlgRQ3MNYoft8Aes4UH&#10;mlqmDBa9Ra1ZYGQL6h9UqzhYb6sw4LbNeiHJEVQxzB9486ZhTiYtaLV3t6b7/4flr3ZXQJQo6WxM&#10;iWEtnvjNh+tf7z/ffP/289P17x8fY/z1C8E8mtU5X+CalbmCKNeH1d6k5eM5xe++pKPeU2nEKTVF&#10;s1Mq2Z3dQ8SBdz1sX0EboegKQdB4mudnE0oO2KXns+FseDwtuQ+EYx6pHHPTs9n8vCez4oRw4MML&#10;aVsSg5L6AEzVTVhZY7AlLAzTYbHdSx9QVMaK04JY39hLpXXqDG1IV9L5ZDRJC7zVSsRk0g71ZqWB&#10;7FjsrfRE6Qi7Nw3s1ogEC0zp50aQcHDocgDFTK0ljRVaKSjREi9kjHqKNgi78ydGGysOVxDTcYQt&#10;kcod2zf23N/jNOvuyi7/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jGGyvXAAAABQEAAA8AAAAA&#10;AAAAAQAgAAAAIgAAAGRycy9kb3ducmV2LnhtbFBLAQIUABQAAAAIAIdO4kA2KIW2FQIAAPoDAAAO&#10;AAAAAAAAAAEAIAAAACYBAABkcnMvZTJvRG9jLnhtbFBLBQYAAAAABgAGAFkBAACtBQAAAAA=&#10;">
                  <v:fill on="f" focussize="0,0"/>
                  <v:stroke color="#000000" joinstyle="round" endarrow="block"/>
                  <v:imagedata o:title=""/>
                  <o:lock v:ext="edit" aspectratio="f"/>
                </v:shape>
                <w10:wrap type="none"/>
                <w10:anchorlock/>
              </v:group>
            </w:pict>
          </mc:Fallback>
        </mc:AlternateContent>
      </w:r>
    </w:p>
    <w:p w14:paraId="3EA048E6">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图3.2.1  性能衡准的制定流程示例</w:t>
      </w:r>
    </w:p>
    <w:p w14:paraId="19CA9DAE">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sz w:val="18"/>
          <w:szCs w:val="18"/>
          <w:lang w:val="en-US" w:eastAsia="zh-CN"/>
        </w:rPr>
      </w:pPr>
    </w:p>
    <w:p w14:paraId="448B157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eastAsiaTheme="minorEastAsia"/>
          <w:strike w:val="0"/>
          <w:color w:val="auto"/>
          <w:kern w:val="2"/>
          <w:sz w:val="21"/>
          <w:szCs w:val="21"/>
          <w:highlight w:val="yellow"/>
          <w:lang w:val="en-US" w:eastAsia="zh-CN" w:bidi="ar"/>
        </w:rPr>
      </w:pPr>
      <w:r>
        <w:rPr>
          <w:rFonts w:hint="eastAsia" w:ascii="Times New Roman" w:hAnsi="Times New Roman" w:cs="Times New Roman"/>
          <w:szCs w:val="21"/>
          <w:lang w:val="en-US" w:eastAsia="zh-CN"/>
        </w:rPr>
        <w:t>3.2.2 本指南中货物围护系统的安全目标为围护系统构造完整性，</w:t>
      </w:r>
      <w:r>
        <w:rPr>
          <w:rFonts w:hint="eastAsia" w:ascii="Times New Roman" w:hAnsi="Times New Roman" w:cs="Times New Roman"/>
          <w:szCs w:val="21"/>
          <w:highlight w:val="none"/>
          <w:lang w:val="en-US" w:eastAsia="zh-CN"/>
        </w:rPr>
        <w:t>以</w:t>
      </w:r>
      <w:r>
        <w:rPr>
          <w:rFonts w:hint="eastAsia" w:ascii="Times New Roman" w:hAnsi="Times New Roman" w:cs="Times New Roman" w:eastAsiaTheme="minorEastAsia"/>
          <w:strike w:val="0"/>
          <w:color w:val="auto"/>
          <w:kern w:val="2"/>
          <w:sz w:val="21"/>
          <w:szCs w:val="21"/>
          <w:highlight w:val="none"/>
          <w:lang w:val="en-US" w:eastAsia="zh-CN" w:bidi="ar"/>
        </w:rPr>
        <w:t>确保</w:t>
      </w:r>
      <w:r>
        <w:rPr>
          <w:rFonts w:hint="eastAsia" w:ascii="Times New Roman" w:hAnsi="Times New Roman" w:cs="Times New Roman"/>
          <w:strike w:val="0"/>
          <w:color w:val="auto"/>
          <w:kern w:val="2"/>
          <w:sz w:val="21"/>
          <w:szCs w:val="21"/>
          <w:highlight w:val="none"/>
          <w:lang w:val="en-US" w:eastAsia="zh-CN" w:bidi="ar"/>
        </w:rPr>
        <w:t>LNG</w:t>
      </w:r>
      <w:r>
        <w:rPr>
          <w:rFonts w:hint="eastAsia" w:ascii="Times New Roman" w:hAnsi="Times New Roman" w:cs="Times New Roman" w:eastAsiaTheme="minorEastAsia"/>
          <w:strike w:val="0"/>
          <w:color w:val="auto"/>
          <w:kern w:val="2"/>
          <w:sz w:val="21"/>
          <w:szCs w:val="21"/>
          <w:highlight w:val="none"/>
          <w:lang w:val="en-US" w:eastAsia="zh-CN" w:bidi="ar"/>
        </w:rPr>
        <w:t>在所有设计和操作条件下的安全围护。</w:t>
      </w:r>
    </w:p>
    <w:p w14:paraId="1DA9809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3.2.3 功能要求是根据安全目标，采用基于风险识别方法确定的功能要素。</w:t>
      </w:r>
    </w:p>
    <w:p w14:paraId="69069A38">
      <w:pPr>
        <w:keepNext w:val="0"/>
        <w:keepLines w:val="0"/>
        <w:pageBreakBefore w:val="0"/>
        <w:widowControl w:val="0"/>
        <w:kinsoku/>
        <w:wordWrap/>
        <w:overflowPunct/>
        <w:topLinePunct w:val="0"/>
        <w:autoSpaceDE/>
        <w:autoSpaceDN/>
        <w:bidi w:val="0"/>
        <w:adjustRightInd/>
        <w:snapToGrid/>
        <w:spacing w:before="0" w:beforeLines="-2147483648" w:line="360" w:lineRule="auto"/>
        <w:ind w:firstLine="420" w:firstLineChars="200"/>
        <w:jc w:val="left"/>
        <w:textAlignment w:val="auto"/>
        <w:rPr>
          <w:rFonts w:hint="eastAsia" w:ascii="Times New Roman" w:hAnsi="Times New Roman" w:cs="Times New Roman" w:eastAsiaTheme="minorEastAsia"/>
          <w:b w:val="0"/>
          <w:sz w:val="21"/>
          <w:szCs w:val="21"/>
          <w:lang w:val="en-US" w:eastAsia="zh-CN"/>
        </w:rPr>
      </w:pPr>
      <w:r>
        <w:rPr>
          <w:rFonts w:hint="eastAsia" w:ascii="Times New Roman" w:hAnsi="Times New Roman" w:cs="Times New Roman"/>
          <w:szCs w:val="21"/>
          <w:lang w:val="en-US" w:eastAsia="zh-CN"/>
        </w:rPr>
        <w:t>3.2.4 验证准则是实现</w:t>
      </w:r>
      <w:r>
        <w:rPr>
          <w:rFonts w:hint="eastAsia" w:ascii="Times New Roman" w:hAnsi="Times New Roman" w:cs="Times New Roman" w:eastAsiaTheme="minorEastAsia"/>
          <w:b w:val="0"/>
          <w:sz w:val="21"/>
          <w:szCs w:val="21"/>
          <w:lang w:val="en-US" w:eastAsia="zh-CN"/>
        </w:rPr>
        <w:t>功能要求应遵循的评估流程，该流程应与传统结构的评估流程等效。</w:t>
      </w:r>
    </w:p>
    <w:p w14:paraId="0B7411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3.2.5 送审方依据规定性要求的目标和功能要求，并结合项目实际，研究制定性能衡准。在制定性能衡准过程中，可邀请CCS参与进行。</w:t>
      </w:r>
    </w:p>
    <w:p w14:paraId="32BFD2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3.2.6 制定性能衡准的基本原则是“安全等效”，即替代设计预期的安全水平应等效或优于设计所偏离的规定性要求。围护系统替代设计常用的性能衡准包括以下几类：</w:t>
      </w:r>
    </w:p>
    <w:p w14:paraId="41B668A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(1) 结构强度：围护系统的应力应控制在许用应力以内；</w:t>
      </w:r>
    </w:p>
    <w:p w14:paraId="0B7A7F3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(2) 结构刚度：围护系统的变形应控制在许用变形以内；</w:t>
      </w:r>
    </w:p>
    <w:p w14:paraId="3393056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(3) 疲劳寿命：围护系统的疲劳寿命应控制在许用疲劳寿命以内；</w:t>
      </w:r>
    </w:p>
    <w:p w14:paraId="65C779E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(4) 功能性：应能保持规定围护系统的功能和效用。</w:t>
      </w:r>
    </w:p>
    <w:p w14:paraId="5A6D6D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Cs w:val="21"/>
          <w:lang w:val="en-US" w:eastAsia="zh-CN"/>
        </w:rPr>
      </w:pPr>
    </w:p>
    <w:p w14:paraId="7190AFEC">
      <w:pPr>
        <w:pStyle w:val="3"/>
        <w:spacing w:before="120" w:after="120" w:line="360" w:lineRule="auto"/>
        <w:rPr>
          <w:rFonts w:hint="default"/>
          <w:sz w:val="24"/>
          <w:szCs w:val="24"/>
          <w:lang w:val="en-US" w:eastAsia="zh-CN"/>
        </w:rPr>
      </w:pPr>
      <w:bookmarkStart w:id="49" w:name="_Toc19403"/>
      <w:bookmarkStart w:id="50" w:name="_Toc17167"/>
      <w:bookmarkStart w:id="51" w:name="_Toc29847"/>
      <w:r>
        <w:rPr>
          <w:rFonts w:hint="eastAsia"/>
          <w:sz w:val="24"/>
          <w:szCs w:val="24"/>
          <w:lang w:val="en-US" w:eastAsia="zh-CN"/>
        </w:rPr>
        <w:t>3.3 定性分析</w:t>
      </w:r>
      <w:bookmarkEnd w:id="49"/>
      <w:bookmarkEnd w:id="50"/>
      <w:bookmarkEnd w:id="51"/>
    </w:p>
    <w:p w14:paraId="4B37CB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3.3.1 围护系统替代设计的定性分析，主要包括风险识别、设定极限状态和</w:t>
      </w:r>
      <w:r>
        <w:rPr>
          <w:rFonts w:hint="eastAsia" w:ascii="Times New Roman" w:hAnsi="Times New Roman" w:cs="Times New Roman"/>
          <w:sz w:val="21"/>
          <w:szCs w:val="21"/>
          <w:lang w:val="en-US" w:eastAsia="zh-CN"/>
        </w:rPr>
        <w:t>设定</w:t>
      </w:r>
      <w:r>
        <w:rPr>
          <w:rFonts w:hint="default" w:ascii="Times New Roman" w:hAnsi="Times New Roman" w:cs="Times New Roman"/>
          <w:sz w:val="21"/>
          <w:szCs w:val="21"/>
          <w:lang w:val="en-US" w:eastAsia="zh-CN"/>
        </w:rPr>
        <w:t>事故场景。</w:t>
      </w:r>
    </w:p>
    <w:p w14:paraId="3E66CD3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3.3.2 风险识别是识别替代围护系统的风险因素及相应的失效模式。应采用历史和统计数据、专家意见和经验，按照风险识别程序对LNG围护系统风险因素进行识别</w:t>
      </w:r>
      <w:r>
        <w:rPr>
          <w:rFonts w:hint="eastAsia" w:ascii="Times New Roman" w:hAnsi="Times New Roman" w:cs="Times New Roman"/>
          <w:sz w:val="21"/>
          <w:szCs w:val="21"/>
          <w:lang w:val="en-US" w:eastAsia="zh-CN"/>
        </w:rPr>
        <w:t>（参见CCS《船舶综合安全评估应用指南》）</w:t>
      </w:r>
      <w:r>
        <w:rPr>
          <w:rFonts w:hint="default" w:ascii="Times New Roman" w:hAnsi="Times New Roman" w:cs="Times New Roman"/>
          <w:sz w:val="21"/>
          <w:szCs w:val="21"/>
          <w:lang w:val="en-US" w:eastAsia="zh-CN"/>
        </w:rPr>
        <w:t>。至少应对下列条件和特点进行识别和考虑：</w:t>
      </w:r>
    </w:p>
    <w:p w14:paraId="4BB3B4D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 事故</w:t>
      </w:r>
      <w:r>
        <w:rPr>
          <w:rFonts w:hint="default" w:ascii="Times New Roman" w:hAnsi="Times New Roman" w:cs="Times New Roman"/>
          <w:sz w:val="21"/>
          <w:szCs w:val="21"/>
          <w:lang w:val="en-US" w:eastAsia="zh-CN"/>
        </w:rPr>
        <w:t>前的情况：船舶、</w:t>
      </w:r>
      <w:r>
        <w:rPr>
          <w:rFonts w:hint="eastAsia" w:ascii="Times New Roman" w:hAnsi="Times New Roman" w:cs="Times New Roman"/>
          <w:sz w:val="21"/>
          <w:szCs w:val="21"/>
          <w:lang w:val="en-US" w:eastAsia="zh-CN"/>
        </w:rPr>
        <w:t>围护系统</w:t>
      </w:r>
      <w:r>
        <w:rPr>
          <w:rFonts w:hint="default" w:ascii="Times New Roman" w:hAnsi="Times New Roman" w:cs="Times New Roman"/>
          <w:sz w:val="21"/>
          <w:szCs w:val="21"/>
          <w:lang w:val="en-US" w:eastAsia="zh-CN"/>
        </w:rPr>
        <w:t>、</w:t>
      </w:r>
      <w:r>
        <w:rPr>
          <w:rFonts w:hint="eastAsia" w:ascii="Times New Roman" w:hAnsi="Times New Roman" w:cs="Times New Roman"/>
          <w:sz w:val="21"/>
          <w:szCs w:val="21"/>
          <w:lang w:val="en-US" w:eastAsia="zh-CN"/>
        </w:rPr>
        <w:t>结构</w:t>
      </w:r>
      <w:r>
        <w:rPr>
          <w:rFonts w:hint="default" w:ascii="Times New Roman" w:hAnsi="Times New Roman" w:cs="Times New Roman"/>
          <w:sz w:val="21"/>
          <w:szCs w:val="21"/>
          <w:lang w:val="en-US" w:eastAsia="zh-CN"/>
        </w:rPr>
        <w:t>部件、环境条件；</w:t>
      </w:r>
    </w:p>
    <w:p w14:paraId="36318F5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(2) </w:t>
      </w:r>
      <w:r>
        <w:rPr>
          <w:rFonts w:hint="default" w:ascii="Times New Roman" w:hAnsi="Times New Roman" w:cs="Times New Roman"/>
          <w:sz w:val="21"/>
          <w:szCs w:val="21"/>
          <w:lang w:val="en-US" w:eastAsia="zh-CN"/>
        </w:rPr>
        <w:t>潜在初始事件</w:t>
      </w:r>
      <w:r>
        <w:rPr>
          <w:rFonts w:hint="eastAsia" w:ascii="Times New Roman" w:hAnsi="Times New Roman" w:cs="Times New Roman"/>
          <w:sz w:val="21"/>
          <w:szCs w:val="21"/>
          <w:lang w:val="en-US" w:eastAsia="zh-CN"/>
        </w:rPr>
        <w:t>及其</w:t>
      </w:r>
      <w:r>
        <w:rPr>
          <w:rFonts w:hint="default" w:ascii="Times New Roman" w:hAnsi="Times New Roman" w:cs="Times New Roman"/>
          <w:sz w:val="21"/>
          <w:szCs w:val="21"/>
          <w:lang w:val="en-US" w:eastAsia="zh-CN"/>
        </w:rPr>
        <w:t>原因；</w:t>
      </w:r>
    </w:p>
    <w:p w14:paraId="03C0D2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(3) </w:t>
      </w:r>
      <w:r>
        <w:rPr>
          <w:rFonts w:hint="default" w:ascii="Times New Roman" w:hAnsi="Times New Roman" w:cs="Times New Roman"/>
          <w:sz w:val="21"/>
          <w:szCs w:val="21"/>
          <w:lang w:val="en-US" w:eastAsia="zh-CN"/>
        </w:rPr>
        <w:t>详细技术资料和潜在风险特性；</w:t>
      </w:r>
    </w:p>
    <w:p w14:paraId="05E0EF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(4) </w:t>
      </w:r>
      <w:r>
        <w:rPr>
          <w:rFonts w:hint="default" w:ascii="Times New Roman" w:hAnsi="Times New Roman" w:cs="Times New Roman"/>
          <w:sz w:val="21"/>
          <w:szCs w:val="21"/>
          <w:lang w:val="en-US" w:eastAsia="zh-CN"/>
        </w:rPr>
        <w:t>可能会对初始风险有影响的次级风险；</w:t>
      </w:r>
    </w:p>
    <w:p w14:paraId="4A7ED12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(5) 围护系统的布置</w:t>
      </w:r>
      <w:r>
        <w:rPr>
          <w:rFonts w:hint="default" w:ascii="Times New Roman" w:hAnsi="Times New Roman" w:cs="Times New Roman"/>
          <w:sz w:val="21"/>
          <w:szCs w:val="21"/>
          <w:lang w:val="en-US" w:eastAsia="zh-CN"/>
        </w:rPr>
        <w:t>：注意与性能参数相关的目标项或区域；</w:t>
      </w:r>
    </w:p>
    <w:p w14:paraId="53F99D4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(6) 事故在货物</w:t>
      </w:r>
      <w:r>
        <w:rPr>
          <w:rFonts w:hint="default" w:ascii="Times New Roman" w:hAnsi="Times New Roman" w:cs="Times New Roman"/>
          <w:sz w:val="21"/>
          <w:szCs w:val="21"/>
          <w:lang w:val="en-US" w:eastAsia="zh-CN"/>
        </w:rPr>
        <w:t>区域</w:t>
      </w:r>
      <w:r>
        <w:rPr>
          <w:rFonts w:hint="eastAsia" w:ascii="Times New Roman" w:hAnsi="Times New Roman" w:cs="Times New Roman"/>
          <w:sz w:val="21"/>
          <w:szCs w:val="21"/>
          <w:lang w:val="en-US" w:eastAsia="zh-CN"/>
        </w:rPr>
        <w:t>外</w:t>
      </w:r>
      <w:r>
        <w:rPr>
          <w:rFonts w:hint="default" w:ascii="Times New Roman" w:hAnsi="Times New Roman" w:cs="Times New Roman"/>
          <w:sz w:val="21"/>
          <w:szCs w:val="21"/>
          <w:lang w:val="en-US" w:eastAsia="zh-CN"/>
        </w:rPr>
        <w:t>的潜在延伸：舱室、结构、区域之外（如处于开放状态）；</w:t>
      </w:r>
    </w:p>
    <w:p w14:paraId="21B8943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(7) </w:t>
      </w:r>
      <w:r>
        <w:rPr>
          <w:rFonts w:hint="default" w:ascii="Times New Roman" w:hAnsi="Times New Roman" w:cs="Times New Roman"/>
          <w:sz w:val="21"/>
          <w:szCs w:val="21"/>
          <w:lang w:val="en-US" w:eastAsia="zh-CN"/>
        </w:rPr>
        <w:t>对应于风险的临界因素：通风、环境、操作、时间等；</w:t>
      </w:r>
    </w:p>
    <w:p w14:paraId="58983C1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(8) </w:t>
      </w:r>
      <w:r>
        <w:rPr>
          <w:rFonts w:hint="default" w:ascii="Times New Roman" w:hAnsi="Times New Roman" w:cs="Times New Roman"/>
          <w:sz w:val="21"/>
          <w:szCs w:val="21"/>
          <w:lang w:val="en-US" w:eastAsia="zh-CN"/>
        </w:rPr>
        <w:t>相关统计数据：以往的事故史、失效概率、频率和严重性等。</w:t>
      </w:r>
    </w:p>
    <w:p w14:paraId="2308A3E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default" w:ascii="Times New Roman" w:hAnsi="Times New Roman" w:cs="Times New Roman"/>
          <w:sz w:val="21"/>
          <w:szCs w:val="21"/>
          <w:lang w:val="en-US" w:eastAsia="zh-CN"/>
        </w:rPr>
        <w:t>3.3.</w:t>
      </w:r>
      <w:r>
        <w:rPr>
          <w:rFonts w:hint="eastAsia" w:ascii="Times New Roman" w:hAnsi="Times New Roman" w:cs="Times New Roman"/>
          <w:sz w:val="21"/>
          <w:szCs w:val="21"/>
          <w:lang w:val="en-US" w:eastAsia="zh-CN"/>
        </w:rPr>
        <w:t>3</w:t>
      </w:r>
      <w:r>
        <w:rPr>
          <w:rFonts w:hint="default" w:ascii="Times New Roman" w:hAnsi="Times New Roman" w:cs="Times New Roman"/>
          <w:sz w:val="21"/>
          <w:szCs w:val="21"/>
          <w:lang w:val="en-US" w:eastAsia="zh-CN"/>
        </w:rPr>
        <w:t xml:space="preserve"> 应审核所有识别出的</w:t>
      </w:r>
      <w:r>
        <w:rPr>
          <w:rFonts w:hint="eastAsia" w:ascii="Times New Roman" w:hAnsi="Times New Roman" w:cs="Times New Roman"/>
          <w:sz w:val="21"/>
          <w:szCs w:val="21"/>
          <w:lang w:val="en-US" w:eastAsia="zh-CN"/>
        </w:rPr>
        <w:t>风险</w:t>
      </w:r>
      <w:r>
        <w:rPr>
          <w:rFonts w:hint="default" w:ascii="Times New Roman" w:hAnsi="Times New Roman" w:cs="Times New Roman"/>
          <w:sz w:val="21"/>
          <w:szCs w:val="21"/>
          <w:lang w:val="en-US" w:eastAsia="zh-CN"/>
        </w:rPr>
        <w:t>，以列表形式加以说明</w:t>
      </w:r>
      <w:r>
        <w:rPr>
          <w:rFonts w:hint="eastAsia" w:ascii="Times New Roman" w:hAnsi="Times New Roman" w:cs="Times New Roman"/>
          <w:sz w:val="21"/>
          <w:szCs w:val="21"/>
          <w:lang w:val="en-US" w:eastAsia="zh-CN"/>
        </w:rPr>
        <w:t>，并选择合适数量和类型的风险用以设定极限状态及意外事故场景。</w:t>
      </w:r>
    </w:p>
    <w:p w14:paraId="4064CF4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cs="Times New Roman"/>
          <w:b/>
          <w:bCs/>
          <w:sz w:val="18"/>
          <w:szCs w:val="18"/>
          <w:lang w:val="en-US" w:eastAsia="zh-CN"/>
        </w:rPr>
      </w:pPr>
    </w:p>
    <w:p w14:paraId="57CC8C4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cs="Times New Roman"/>
          <w:b/>
          <w:bCs/>
          <w:sz w:val="18"/>
          <w:szCs w:val="18"/>
          <w:lang w:val="en-US" w:eastAsia="zh-CN"/>
        </w:rPr>
      </w:pPr>
    </w:p>
    <w:p w14:paraId="0C53CA8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cs="Times New Roman"/>
          <w:b/>
          <w:bCs/>
          <w:sz w:val="18"/>
          <w:szCs w:val="18"/>
          <w:lang w:val="en-US" w:eastAsia="zh-CN"/>
        </w:rPr>
      </w:pPr>
      <w:r>
        <w:rPr>
          <w:rFonts w:hint="eastAsia" w:ascii="Times New Roman" w:hAnsi="Times New Roman" w:cs="Times New Roman"/>
          <w:b/>
          <w:bCs/>
          <w:sz w:val="18"/>
          <w:szCs w:val="18"/>
          <w:lang w:val="en-US" w:eastAsia="zh-CN"/>
        </w:rPr>
        <w:t>表3.3.3 风险识别工作样表</w:t>
      </w:r>
    </w:p>
    <w:tbl>
      <w:tblPr>
        <w:tblStyle w:val="18"/>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3"/>
        <w:gridCol w:w="796"/>
        <w:gridCol w:w="1015"/>
        <w:gridCol w:w="861"/>
        <w:gridCol w:w="699"/>
        <w:gridCol w:w="829"/>
        <w:gridCol w:w="982"/>
        <w:gridCol w:w="960"/>
        <w:gridCol w:w="1887"/>
      </w:tblGrid>
      <w:tr w14:paraId="24014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3" w:type="dxa"/>
          </w:tcPr>
          <w:p w14:paraId="5F3D8FB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18"/>
                <w:szCs w:val="18"/>
                <w:vertAlign w:val="baseline"/>
                <w:lang w:val="en-US" w:eastAsia="zh-CN"/>
              </w:rPr>
            </w:pPr>
            <w:r>
              <w:rPr>
                <w:rFonts w:hint="eastAsia" w:ascii="Times New Roman" w:hAnsi="Times New Roman" w:cs="Times New Roman"/>
                <w:b/>
                <w:bCs/>
                <w:sz w:val="18"/>
                <w:szCs w:val="18"/>
                <w:vertAlign w:val="baseline"/>
                <w:lang w:val="en-US" w:eastAsia="zh-CN"/>
              </w:rPr>
              <w:t>序号</w:t>
            </w:r>
          </w:p>
        </w:tc>
        <w:tc>
          <w:tcPr>
            <w:tcW w:w="796" w:type="dxa"/>
          </w:tcPr>
          <w:p w14:paraId="0C1871D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18"/>
                <w:szCs w:val="18"/>
                <w:vertAlign w:val="baseline"/>
                <w:lang w:val="en-US" w:eastAsia="zh-CN"/>
              </w:rPr>
            </w:pPr>
            <w:r>
              <w:rPr>
                <w:rFonts w:hint="eastAsia" w:ascii="Times New Roman" w:hAnsi="Times New Roman" w:cs="Times New Roman"/>
                <w:b/>
                <w:bCs/>
                <w:sz w:val="18"/>
                <w:szCs w:val="18"/>
                <w:vertAlign w:val="baseline"/>
                <w:lang w:val="en-US" w:eastAsia="zh-CN"/>
              </w:rPr>
              <w:t>引导词</w:t>
            </w:r>
          </w:p>
        </w:tc>
        <w:tc>
          <w:tcPr>
            <w:tcW w:w="1015" w:type="dxa"/>
          </w:tcPr>
          <w:p w14:paraId="1AEE47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18"/>
                <w:szCs w:val="18"/>
                <w:vertAlign w:val="baseline"/>
                <w:lang w:val="en-US" w:eastAsia="zh-CN"/>
              </w:rPr>
            </w:pPr>
            <w:r>
              <w:rPr>
                <w:rFonts w:hint="eastAsia" w:ascii="Times New Roman" w:hAnsi="Times New Roman" w:cs="Times New Roman"/>
                <w:b/>
                <w:bCs/>
                <w:sz w:val="18"/>
                <w:szCs w:val="18"/>
                <w:vertAlign w:val="baseline"/>
                <w:lang w:val="en-US" w:eastAsia="zh-CN"/>
              </w:rPr>
              <w:t>风险事件</w:t>
            </w:r>
          </w:p>
        </w:tc>
        <w:tc>
          <w:tcPr>
            <w:tcW w:w="861" w:type="dxa"/>
          </w:tcPr>
          <w:p w14:paraId="1A0632B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18"/>
                <w:szCs w:val="18"/>
                <w:vertAlign w:val="baseline"/>
                <w:lang w:val="en-US" w:eastAsia="zh-CN"/>
              </w:rPr>
            </w:pPr>
            <w:r>
              <w:rPr>
                <w:rFonts w:hint="eastAsia" w:ascii="Times New Roman" w:hAnsi="Times New Roman" w:cs="Times New Roman"/>
                <w:b/>
                <w:bCs/>
                <w:sz w:val="18"/>
                <w:szCs w:val="18"/>
                <w:vertAlign w:val="baseline"/>
                <w:lang w:val="en-US" w:eastAsia="zh-CN"/>
              </w:rPr>
              <w:t>起因</w:t>
            </w:r>
          </w:p>
        </w:tc>
        <w:tc>
          <w:tcPr>
            <w:tcW w:w="699" w:type="dxa"/>
          </w:tcPr>
          <w:p w14:paraId="5BFDF1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18"/>
                <w:szCs w:val="18"/>
                <w:vertAlign w:val="baseline"/>
                <w:lang w:val="en-US" w:eastAsia="zh-CN"/>
              </w:rPr>
            </w:pPr>
            <w:r>
              <w:rPr>
                <w:rFonts w:hint="eastAsia" w:ascii="Times New Roman" w:hAnsi="Times New Roman" w:cs="Times New Roman"/>
                <w:b/>
                <w:bCs/>
                <w:sz w:val="18"/>
                <w:szCs w:val="18"/>
                <w:vertAlign w:val="baseline"/>
                <w:lang w:val="en-US" w:eastAsia="zh-CN"/>
              </w:rPr>
              <w:t>频率</w:t>
            </w:r>
          </w:p>
        </w:tc>
        <w:tc>
          <w:tcPr>
            <w:tcW w:w="829" w:type="dxa"/>
          </w:tcPr>
          <w:p w14:paraId="6A16C1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18"/>
                <w:szCs w:val="18"/>
                <w:vertAlign w:val="baseline"/>
                <w:lang w:val="en-US" w:eastAsia="zh-CN"/>
              </w:rPr>
            </w:pPr>
            <w:r>
              <w:rPr>
                <w:rFonts w:hint="eastAsia" w:ascii="Times New Roman" w:hAnsi="Times New Roman" w:cs="Times New Roman"/>
                <w:b/>
                <w:bCs/>
                <w:sz w:val="18"/>
                <w:szCs w:val="18"/>
                <w:vertAlign w:val="baseline"/>
                <w:lang w:val="en-US" w:eastAsia="zh-CN"/>
              </w:rPr>
              <w:t>后果</w:t>
            </w:r>
          </w:p>
        </w:tc>
        <w:tc>
          <w:tcPr>
            <w:tcW w:w="982" w:type="dxa"/>
          </w:tcPr>
          <w:p w14:paraId="5D8B10B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18"/>
                <w:szCs w:val="18"/>
                <w:vertAlign w:val="baseline"/>
                <w:lang w:val="en-US" w:eastAsia="zh-CN"/>
              </w:rPr>
            </w:pPr>
            <w:r>
              <w:rPr>
                <w:rFonts w:hint="eastAsia" w:ascii="Times New Roman" w:hAnsi="Times New Roman" w:cs="Times New Roman"/>
                <w:b/>
                <w:bCs/>
                <w:sz w:val="18"/>
                <w:szCs w:val="18"/>
                <w:vertAlign w:val="baseline"/>
                <w:lang w:val="en-US" w:eastAsia="zh-CN"/>
              </w:rPr>
              <w:t>严重性</w:t>
            </w:r>
          </w:p>
        </w:tc>
        <w:tc>
          <w:tcPr>
            <w:tcW w:w="960" w:type="dxa"/>
          </w:tcPr>
          <w:p w14:paraId="04EA9F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18"/>
                <w:szCs w:val="18"/>
                <w:vertAlign w:val="baseline"/>
                <w:lang w:val="en-US" w:eastAsia="zh-CN"/>
              </w:rPr>
            </w:pPr>
            <w:r>
              <w:rPr>
                <w:rFonts w:hint="eastAsia" w:ascii="Times New Roman" w:hAnsi="Times New Roman" w:cs="Times New Roman"/>
                <w:b/>
                <w:bCs/>
                <w:sz w:val="18"/>
                <w:szCs w:val="18"/>
                <w:vertAlign w:val="baseline"/>
                <w:lang w:val="en-US" w:eastAsia="zh-CN"/>
              </w:rPr>
              <w:t>风险等级</w:t>
            </w:r>
          </w:p>
        </w:tc>
        <w:tc>
          <w:tcPr>
            <w:tcW w:w="1887" w:type="dxa"/>
          </w:tcPr>
          <w:p w14:paraId="6130E7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18"/>
                <w:szCs w:val="18"/>
                <w:vertAlign w:val="baseline"/>
                <w:lang w:val="en-US" w:eastAsia="zh-CN"/>
              </w:rPr>
            </w:pPr>
            <w:r>
              <w:rPr>
                <w:rFonts w:hint="eastAsia" w:ascii="Times New Roman" w:hAnsi="Times New Roman" w:cs="Times New Roman"/>
                <w:b/>
                <w:bCs/>
                <w:sz w:val="18"/>
                <w:szCs w:val="18"/>
                <w:vertAlign w:val="baseline"/>
                <w:lang w:val="en-US" w:eastAsia="zh-CN"/>
              </w:rPr>
              <w:t>风险控制措施建议</w:t>
            </w:r>
          </w:p>
        </w:tc>
      </w:tr>
      <w:tr w14:paraId="481A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3" w:type="dxa"/>
          </w:tcPr>
          <w:p w14:paraId="7DB8814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18"/>
                <w:szCs w:val="18"/>
                <w:vertAlign w:val="baseline"/>
                <w:lang w:val="en-US" w:eastAsia="zh-CN"/>
              </w:rPr>
            </w:pPr>
          </w:p>
        </w:tc>
        <w:tc>
          <w:tcPr>
            <w:tcW w:w="796" w:type="dxa"/>
          </w:tcPr>
          <w:p w14:paraId="72DB5C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18"/>
                <w:szCs w:val="18"/>
                <w:vertAlign w:val="baseline"/>
                <w:lang w:val="en-US" w:eastAsia="zh-CN"/>
              </w:rPr>
            </w:pPr>
          </w:p>
        </w:tc>
        <w:tc>
          <w:tcPr>
            <w:tcW w:w="1015" w:type="dxa"/>
          </w:tcPr>
          <w:p w14:paraId="7AEE5F0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18"/>
                <w:szCs w:val="18"/>
                <w:vertAlign w:val="baseline"/>
                <w:lang w:val="en-US" w:eastAsia="zh-CN"/>
              </w:rPr>
            </w:pPr>
          </w:p>
        </w:tc>
        <w:tc>
          <w:tcPr>
            <w:tcW w:w="861" w:type="dxa"/>
          </w:tcPr>
          <w:p w14:paraId="45F83C1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18"/>
                <w:szCs w:val="18"/>
                <w:vertAlign w:val="baseline"/>
                <w:lang w:val="en-US" w:eastAsia="zh-CN"/>
              </w:rPr>
            </w:pPr>
          </w:p>
        </w:tc>
        <w:tc>
          <w:tcPr>
            <w:tcW w:w="699" w:type="dxa"/>
          </w:tcPr>
          <w:p w14:paraId="064CBA4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18"/>
                <w:szCs w:val="18"/>
                <w:vertAlign w:val="baseline"/>
                <w:lang w:val="en-US" w:eastAsia="zh-CN"/>
              </w:rPr>
            </w:pPr>
          </w:p>
        </w:tc>
        <w:tc>
          <w:tcPr>
            <w:tcW w:w="829" w:type="dxa"/>
          </w:tcPr>
          <w:p w14:paraId="4B420C9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18"/>
                <w:szCs w:val="18"/>
                <w:vertAlign w:val="baseline"/>
                <w:lang w:val="en-US" w:eastAsia="zh-CN"/>
              </w:rPr>
            </w:pPr>
          </w:p>
        </w:tc>
        <w:tc>
          <w:tcPr>
            <w:tcW w:w="982" w:type="dxa"/>
          </w:tcPr>
          <w:p w14:paraId="3B4A9B4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18"/>
                <w:szCs w:val="18"/>
                <w:vertAlign w:val="baseline"/>
                <w:lang w:val="en-US" w:eastAsia="zh-CN"/>
              </w:rPr>
            </w:pPr>
          </w:p>
        </w:tc>
        <w:tc>
          <w:tcPr>
            <w:tcW w:w="960" w:type="dxa"/>
          </w:tcPr>
          <w:p w14:paraId="54DFDD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18"/>
                <w:szCs w:val="18"/>
                <w:vertAlign w:val="baseline"/>
                <w:lang w:val="en-US" w:eastAsia="zh-CN"/>
              </w:rPr>
            </w:pPr>
          </w:p>
        </w:tc>
        <w:tc>
          <w:tcPr>
            <w:tcW w:w="1887" w:type="dxa"/>
          </w:tcPr>
          <w:p w14:paraId="0203767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18"/>
                <w:szCs w:val="18"/>
                <w:vertAlign w:val="baseline"/>
                <w:lang w:val="en-US" w:eastAsia="zh-CN"/>
              </w:rPr>
            </w:pPr>
          </w:p>
        </w:tc>
      </w:tr>
    </w:tbl>
    <w:p w14:paraId="15D102C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sz w:val="18"/>
          <w:szCs w:val="18"/>
          <w:lang w:val="en-US" w:eastAsia="zh-CN"/>
        </w:rPr>
      </w:pPr>
    </w:p>
    <w:p w14:paraId="09BD931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3.3.4 基于风险识别，</w:t>
      </w:r>
      <w:r>
        <w:rPr>
          <w:rFonts w:hint="eastAsia" w:ascii="Times New Roman" w:hAnsi="Times New Roman" w:cs="Times New Roman"/>
          <w:sz w:val="21"/>
          <w:szCs w:val="21"/>
          <w:highlight w:val="none"/>
          <w:lang w:val="en-US" w:eastAsia="zh-CN"/>
        </w:rPr>
        <w:t>识别围护系统不再满足要求的状态</w:t>
      </w:r>
      <w:r>
        <w:rPr>
          <w:rFonts w:hint="eastAsia" w:ascii="Times New Roman" w:hAnsi="Times New Roman" w:cs="Times New Roman"/>
          <w:sz w:val="21"/>
          <w:szCs w:val="21"/>
          <w:lang w:val="en-US" w:eastAsia="zh-CN"/>
        </w:rPr>
        <w:t>，以此设定替代围护系统的极限状态，便于后续基于极限状态开展定量评估。</w:t>
      </w:r>
    </w:p>
    <w:p w14:paraId="1728792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3.3.5 围护系统的极限状态，通常分为以下3类：</w:t>
      </w:r>
    </w:p>
    <w:p w14:paraId="1EFC985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(1) </w:t>
      </w:r>
      <w:r>
        <w:rPr>
          <w:rFonts w:hint="default" w:ascii="Times New Roman" w:hAnsi="Times New Roman" w:cs="Times New Roman"/>
          <w:sz w:val="21"/>
          <w:szCs w:val="21"/>
          <w:lang w:val="en-US" w:eastAsia="zh-CN"/>
        </w:rPr>
        <w:t>承载极限状态（ULS），在完整（无破损）条件下，对应于最大承载能力，或在某些情况下，对应于最大适用应变、变形或屈曲和塑性破坏引起的结构不稳定；</w:t>
      </w:r>
    </w:p>
    <w:p w14:paraId="186526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(2) </w:t>
      </w:r>
      <w:r>
        <w:rPr>
          <w:rFonts w:hint="default" w:ascii="Times New Roman" w:hAnsi="Times New Roman" w:cs="Times New Roman"/>
          <w:sz w:val="21"/>
          <w:szCs w:val="21"/>
          <w:lang w:val="en-US" w:eastAsia="zh-CN"/>
        </w:rPr>
        <w:t>疲劳极限状态（FLS），对应于由于循环装载的影响造成的降级</w:t>
      </w:r>
      <w:r>
        <w:rPr>
          <w:rFonts w:hint="eastAsia" w:ascii="Times New Roman" w:hAnsi="Times New Roman" w:cs="Times New Roman"/>
          <w:sz w:val="21"/>
          <w:szCs w:val="21"/>
          <w:lang w:val="en-US" w:eastAsia="zh-CN"/>
        </w:rPr>
        <w:t>；</w:t>
      </w:r>
    </w:p>
    <w:p w14:paraId="3980C82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 意外极限状态（ALS），对应于意外事故，与结构的抗意外状况能力有关。</w:t>
      </w:r>
    </w:p>
    <w:p w14:paraId="174EBD3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3.3.</w:t>
      </w:r>
      <w:r>
        <w:rPr>
          <w:rFonts w:hint="eastAsia" w:ascii="Times New Roman" w:hAnsi="Times New Roman" w:cs="Times New Roman"/>
          <w:sz w:val="21"/>
          <w:szCs w:val="21"/>
          <w:lang w:val="en-US" w:eastAsia="zh-CN"/>
        </w:rPr>
        <w:t>6</w:t>
      </w:r>
      <w:r>
        <w:rPr>
          <w:rFonts w:hint="default" w:ascii="Times New Roman" w:hAnsi="Times New Roman" w:cs="Times New Roman"/>
          <w:sz w:val="21"/>
          <w:szCs w:val="21"/>
          <w:lang w:val="en-US" w:eastAsia="zh-CN"/>
        </w:rPr>
        <w:t xml:space="preserve"> </w:t>
      </w:r>
      <w:r>
        <w:rPr>
          <w:rFonts w:hint="eastAsia" w:ascii="Times New Roman" w:hAnsi="Times New Roman" w:cs="Times New Roman"/>
          <w:sz w:val="21"/>
          <w:szCs w:val="21"/>
          <w:lang w:val="en-US" w:eastAsia="zh-CN"/>
        </w:rPr>
        <w:t>基于风险识别，识别相应的意外事故，包括碰撞、搁浅、触碰、进水等事故，以此设定事故</w:t>
      </w:r>
      <w:r>
        <w:rPr>
          <w:rFonts w:hint="default" w:ascii="Times New Roman" w:hAnsi="Times New Roman" w:cs="Times New Roman"/>
          <w:sz w:val="21"/>
          <w:szCs w:val="21"/>
          <w:lang w:val="en-US" w:eastAsia="zh-CN"/>
        </w:rPr>
        <w:t>场景</w:t>
      </w:r>
      <w:r>
        <w:rPr>
          <w:rFonts w:hint="eastAsia" w:ascii="Times New Roman" w:hAnsi="Times New Roman" w:cs="Times New Roman"/>
          <w:sz w:val="21"/>
          <w:szCs w:val="21"/>
          <w:lang w:val="en-US" w:eastAsia="zh-CN"/>
        </w:rPr>
        <w:t>，便于后续基于事故场景开展定量评估。</w:t>
      </w:r>
    </w:p>
    <w:p w14:paraId="6D02C41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3.3.7 应将事故场景清楚地编入文件中，包括事故场景（如：初始事件和后续事件、位置等）的定性说明、事故船舶说明、事故所在舱室或系统、安全系统等。事故场景应适当考虑受影响区域内的危险未来可能发生的变化（增加或降低）。</w:t>
      </w:r>
    </w:p>
    <w:p w14:paraId="3E725F8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p>
    <w:p w14:paraId="2680CC4F">
      <w:pPr>
        <w:pStyle w:val="3"/>
        <w:spacing w:before="120" w:after="120" w:line="360" w:lineRule="auto"/>
        <w:rPr>
          <w:rFonts w:hint="eastAsia"/>
          <w:sz w:val="24"/>
          <w:szCs w:val="24"/>
          <w:lang w:val="en-US" w:eastAsia="zh-CN"/>
        </w:rPr>
      </w:pPr>
      <w:bookmarkStart w:id="52" w:name="_Toc7501"/>
      <w:bookmarkStart w:id="53" w:name="_Toc9747"/>
      <w:bookmarkStart w:id="54" w:name="_Toc17955"/>
      <w:r>
        <w:rPr>
          <w:rFonts w:hint="eastAsia"/>
          <w:sz w:val="24"/>
          <w:szCs w:val="24"/>
          <w:lang w:val="en-US" w:eastAsia="zh-CN"/>
        </w:rPr>
        <w:t>3.4 定量分析</w:t>
      </w:r>
      <w:bookmarkEnd w:id="52"/>
      <w:bookmarkEnd w:id="53"/>
      <w:bookmarkEnd w:id="54"/>
    </w:p>
    <w:p w14:paraId="6D63B8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3.4.1 在定性分析中产生的所有数据和资料以及设定极限状态、设定事故场景在定量分析中应作为输入参数。</w:t>
      </w:r>
    </w:p>
    <w:p w14:paraId="143631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3.4.2 每一个所选择的替代设计方案应基于设定极限状态和事故场景进行定量分析，以验证其符合性能衡准及安全裕度的要求。</w:t>
      </w:r>
    </w:p>
    <w:p w14:paraId="5D006A4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3.4.3 围护系统定量分析应遵循以下原则：</w:t>
      </w:r>
    </w:p>
    <w:p w14:paraId="141152D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 不改变围护系统的工作场景。即替代围护系统的受载模式与工作场景（计算工况）与</w:t>
      </w:r>
      <w:r>
        <w:rPr>
          <w:rFonts w:hint="eastAsia" w:ascii="Times New Roman" w:hAnsi="Times New Roman" w:cs="Times New Roman"/>
          <w:szCs w:val="21"/>
          <w:lang w:val="en-US" w:eastAsia="zh-CN"/>
        </w:rPr>
        <w:t>《IGC规则》</w:t>
      </w:r>
      <w:r>
        <w:rPr>
          <w:rFonts w:hint="eastAsia" w:ascii="Times New Roman" w:hAnsi="Times New Roman" w:cs="Times New Roman"/>
          <w:sz w:val="21"/>
          <w:szCs w:val="21"/>
          <w:lang w:val="en-US" w:eastAsia="zh-CN"/>
        </w:rPr>
        <w:t>或者《散液规》中的技术要求一致；</w:t>
      </w:r>
    </w:p>
    <w:p w14:paraId="05DAD0C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 选取合适的评估模型。即替代围护系统的模型与拟分析的结构失效模式密切相关，如果是有限元分析，单元网格的大小应与规范技术要求中被替代结构的技术要求一致，模型的范围应尽可能大，以减少边界条件对分析区域的影响。</w:t>
      </w:r>
    </w:p>
    <w:p w14:paraId="6BCBDB0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3.4.4 对于承载极限状态的定量分析，应</w:t>
      </w:r>
    </w:p>
    <w:p w14:paraId="3C1664A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 三维有限元分析应采用液货舱和船体的组合模型，包括适用的支撑件和紧固系统。应确定所有失效模式以避免意想不到的失效。应进行水动力分析确定在不规则波中的特定船舶加速度和运动，以及船舶及其货物围护系统对这些力和运动的响应。</w:t>
      </w:r>
    </w:p>
    <w:p w14:paraId="2172AE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 承受外部压力和其他压应力的液货舱应按照公认标准进行屈曲强度分析。方法应充分考虑到理论和实际屈曲应力值之间的差别；此差别是因板不平整、板边不对中、平直性、椭圆度以及在规定弧长或弦长范围内存在的失圆度而引起。</w:t>
      </w:r>
    </w:p>
    <w:p w14:paraId="7635104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3.4.5 基于疲劳裂纹扩展的泄漏量评估分析可按CCS《散液规》第2篇附录3第4节的分析方法进行。</w:t>
      </w:r>
    </w:p>
    <w:p w14:paraId="29E72A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3.4.6 对于意外事故场景的定量分析，可采用适用的方法进行非线性分析。例如，碰撞事故的定量分析，参照《钢规》第8篇第34章“船舶抗碰撞能力评估”进行；如采用基于风险的C型独立舱可靠性评估，可按CCS《基于载荷抗力因子设计法的C型独立舱屈服强度评估指南》进行。</w:t>
      </w:r>
    </w:p>
    <w:p w14:paraId="6F7B99C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p>
    <w:p w14:paraId="7DEFE56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p>
    <w:p w14:paraId="4444C78F">
      <w:pPr>
        <w:widowControl/>
        <w:jc w:val="left"/>
        <w:rPr>
          <w:b/>
          <w:bCs/>
          <w:kern w:val="44"/>
          <w:sz w:val="32"/>
          <w:szCs w:val="32"/>
        </w:rPr>
      </w:pPr>
      <w:r>
        <w:rPr>
          <w:sz w:val="32"/>
          <w:szCs w:val="32"/>
        </w:rPr>
        <w:br w:type="page"/>
      </w:r>
    </w:p>
    <w:p w14:paraId="31F1B4B5">
      <w:pPr>
        <w:pStyle w:val="2"/>
        <w:spacing w:before="240" w:after="240" w:line="360" w:lineRule="auto"/>
        <w:jc w:val="center"/>
        <w:rPr>
          <w:sz w:val="32"/>
          <w:szCs w:val="32"/>
        </w:rPr>
      </w:pPr>
      <w:bookmarkStart w:id="55" w:name="_Toc25597"/>
      <w:bookmarkStart w:id="56" w:name="_Toc29895"/>
      <w:bookmarkStart w:id="57" w:name="_Toc2460"/>
      <w:r>
        <w:rPr>
          <w:rFonts w:hint="eastAsia"/>
          <w:sz w:val="32"/>
          <w:szCs w:val="32"/>
        </w:rPr>
        <w:t>第</w:t>
      </w:r>
      <w:r>
        <w:rPr>
          <w:rFonts w:hint="eastAsia" w:ascii="宋体" w:hAnsi="宋体" w:eastAsia="宋体" w:cs="宋体"/>
          <w:sz w:val="32"/>
          <w:szCs w:val="32"/>
          <w:lang w:val="en-US" w:eastAsia="zh-CN"/>
        </w:rPr>
        <w:t>4</w:t>
      </w:r>
      <w:r>
        <w:rPr>
          <w:rFonts w:hint="eastAsia"/>
          <w:sz w:val="32"/>
          <w:szCs w:val="32"/>
        </w:rPr>
        <w:t xml:space="preserve">章 </w:t>
      </w:r>
      <w:bookmarkEnd w:id="39"/>
      <w:r>
        <w:rPr>
          <w:rFonts w:hint="eastAsia"/>
          <w:sz w:val="32"/>
          <w:szCs w:val="32"/>
          <w:lang w:val="en-US" w:eastAsia="zh-CN"/>
        </w:rPr>
        <w:t>集管区布置</w:t>
      </w:r>
      <w:r>
        <w:rPr>
          <w:rFonts w:hint="eastAsia"/>
          <w:sz w:val="32"/>
          <w:szCs w:val="32"/>
        </w:rPr>
        <w:t>替代设计</w:t>
      </w:r>
      <w:bookmarkEnd w:id="55"/>
      <w:bookmarkEnd w:id="56"/>
      <w:bookmarkEnd w:id="57"/>
    </w:p>
    <w:p w14:paraId="26F0039B">
      <w:pPr>
        <w:pStyle w:val="3"/>
        <w:spacing w:before="120" w:after="120" w:line="360" w:lineRule="auto"/>
        <w:rPr>
          <w:rFonts w:hint="default"/>
          <w:sz w:val="24"/>
          <w:szCs w:val="24"/>
          <w:lang w:val="en-US" w:eastAsia="zh-CN"/>
        </w:rPr>
      </w:pPr>
      <w:bookmarkStart w:id="58" w:name="_Toc18650"/>
      <w:bookmarkStart w:id="59" w:name="_Toc23367"/>
      <w:bookmarkStart w:id="60" w:name="_Toc27553"/>
      <w:r>
        <w:rPr>
          <w:rFonts w:hint="eastAsia"/>
          <w:sz w:val="24"/>
          <w:szCs w:val="24"/>
          <w:lang w:val="en-US" w:eastAsia="zh-CN"/>
        </w:rPr>
        <w:t>4.1 一般规定</w:t>
      </w:r>
      <w:bookmarkEnd w:id="58"/>
      <w:bookmarkEnd w:id="59"/>
      <w:bookmarkEnd w:id="60"/>
    </w:p>
    <w:p w14:paraId="5E4D1432">
      <w:pPr>
        <w:spacing w:line="360" w:lineRule="auto"/>
        <w:ind w:firstLine="420" w:firstLineChars="200"/>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4.1.1 基于本指南第2章的替代设计通用流程，本章给出LNG运输船集管区（Manifolds）布置替代设计的评估要点和常用工程分析方法。</w:t>
      </w:r>
    </w:p>
    <w:p w14:paraId="2F0184D6">
      <w:pPr>
        <w:spacing w:line="360" w:lineRule="auto"/>
        <w:ind w:firstLine="420" w:firstLineChars="200"/>
        <w:rPr>
          <w:rFonts w:hint="default" w:ascii="Times New Roman" w:hAnsi="Times New Roman" w:cs="Times New Roman"/>
          <w:color w:val="auto"/>
          <w:szCs w:val="21"/>
          <w:highlight w:val="none"/>
          <w:lang w:val="en-US" w:eastAsia="zh-CN"/>
        </w:rPr>
      </w:pPr>
      <w:r>
        <w:rPr>
          <w:rFonts w:hint="eastAsia" w:ascii="Times New Roman" w:hAnsi="Times New Roman" w:cs="Times New Roman"/>
          <w:szCs w:val="21"/>
          <w:highlight w:val="none"/>
          <w:lang w:val="en-US" w:eastAsia="zh-CN"/>
        </w:rPr>
        <w:t xml:space="preserve">4.1.2 </w:t>
      </w:r>
      <w:r>
        <w:rPr>
          <w:rFonts w:hint="eastAsia" w:ascii="Times New Roman" w:hAnsi="Times New Roman" w:cs="Times New Roman"/>
          <w:color w:val="auto"/>
          <w:szCs w:val="21"/>
          <w:highlight w:val="none"/>
          <w:lang w:val="en-US" w:eastAsia="zh-CN"/>
        </w:rPr>
        <w:t>集管区布置替代设计，通常包括集管区的设计和布置，加注站围蔽型式（适用时）等。</w:t>
      </w:r>
    </w:p>
    <w:p w14:paraId="10254E4D">
      <w:pPr>
        <w:spacing w:line="360" w:lineRule="auto"/>
        <w:ind w:firstLine="420" w:firstLineChars="200"/>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4.1.3 集管区布置替代设计的评估需收集相关信息和资料，一般包括但不限于如下内容：</w:t>
      </w:r>
    </w:p>
    <w:p w14:paraId="37C655FC">
      <w:pPr>
        <w:spacing w:line="360" w:lineRule="auto"/>
        <w:ind w:firstLine="420" w:firstLineChars="200"/>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(1) 船舶总布置图，包括相关系统和管系的布置；</w:t>
      </w:r>
    </w:p>
    <w:p w14:paraId="0611BBC4">
      <w:pPr>
        <w:spacing w:line="360" w:lineRule="auto"/>
        <w:ind w:firstLine="420" w:firstLineChars="200"/>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(2) 危险区域划分图；</w:t>
      </w:r>
    </w:p>
    <w:p w14:paraId="56B539FB">
      <w:pPr>
        <w:spacing w:line="360" w:lineRule="auto"/>
        <w:ind w:firstLine="420" w:firstLineChars="200"/>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(3) 通风系统布置图；</w:t>
      </w:r>
    </w:p>
    <w:p w14:paraId="7CBF3E6B">
      <w:pPr>
        <w:spacing w:line="360" w:lineRule="auto"/>
        <w:ind w:firstLine="420" w:firstLineChars="200"/>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(4) 防火控制图，包括应急消防逃生；</w:t>
      </w:r>
    </w:p>
    <w:p w14:paraId="16E072C1">
      <w:pPr>
        <w:spacing w:line="360" w:lineRule="auto"/>
        <w:ind w:firstLine="420" w:firstLineChars="200"/>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(5) 设备的说明书；</w:t>
      </w:r>
    </w:p>
    <w:p w14:paraId="25200347">
      <w:pPr>
        <w:spacing w:line="360" w:lineRule="auto"/>
        <w:ind w:firstLine="420" w:firstLineChars="200"/>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(6) 船上操作说明；</w:t>
      </w:r>
    </w:p>
    <w:p w14:paraId="154FF1B7">
      <w:pPr>
        <w:spacing w:line="360" w:lineRule="auto"/>
        <w:ind w:firstLine="420" w:firstLineChars="200"/>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(7) 风险接受标准；</w:t>
      </w:r>
    </w:p>
    <w:p w14:paraId="6F291B94">
      <w:pPr>
        <w:spacing w:line="360" w:lineRule="auto"/>
        <w:ind w:firstLine="420" w:firstLineChars="200"/>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(8) 历次事故、事件和故障数据（如有时）。</w:t>
      </w:r>
    </w:p>
    <w:p w14:paraId="2D09C986">
      <w:pPr>
        <w:spacing w:line="360" w:lineRule="auto"/>
        <w:ind w:firstLine="420" w:firstLineChars="200"/>
        <w:rPr>
          <w:rFonts w:hint="eastAsia" w:ascii="Times New Roman" w:hAnsi="Times New Roman" w:cs="Times New Roman"/>
          <w:szCs w:val="21"/>
          <w:lang w:val="en-US" w:eastAsia="zh-CN"/>
        </w:rPr>
      </w:pPr>
    </w:p>
    <w:p w14:paraId="5BBC77F0">
      <w:pPr>
        <w:pStyle w:val="3"/>
        <w:spacing w:before="120" w:after="120" w:line="360" w:lineRule="auto"/>
        <w:rPr>
          <w:rFonts w:hint="eastAsia"/>
          <w:sz w:val="24"/>
          <w:szCs w:val="24"/>
          <w:lang w:val="en-US" w:eastAsia="zh-CN"/>
        </w:rPr>
      </w:pPr>
      <w:bookmarkStart w:id="61" w:name="_Toc23114"/>
      <w:bookmarkStart w:id="62" w:name="_Toc25097"/>
      <w:bookmarkStart w:id="63" w:name="_Toc13429"/>
      <w:r>
        <w:rPr>
          <w:rFonts w:hint="eastAsia"/>
          <w:sz w:val="24"/>
          <w:szCs w:val="24"/>
          <w:lang w:val="en-US" w:eastAsia="zh-CN"/>
        </w:rPr>
        <w:t>4.2 性能衡准</w:t>
      </w:r>
      <w:bookmarkEnd w:id="61"/>
      <w:bookmarkEnd w:id="62"/>
      <w:bookmarkEnd w:id="63"/>
    </w:p>
    <w:p w14:paraId="75F6D513">
      <w:pPr>
        <w:spacing w:line="360" w:lineRule="auto"/>
        <w:ind w:firstLine="420" w:firstLineChars="200"/>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4.2.1 本指南中集管区布置的安全目标为</w:t>
      </w:r>
      <w:r>
        <w:rPr>
          <w:rFonts w:hint="eastAsia" w:ascii="Times New Roman" w:hAnsi="Times New Roman" w:cs="Times New Roman"/>
          <w:strike w:val="0"/>
          <w:color w:val="auto"/>
          <w:kern w:val="2"/>
          <w:sz w:val="21"/>
          <w:szCs w:val="21"/>
          <w:highlight w:val="none"/>
          <w:lang w:val="en-US" w:eastAsia="zh-CN" w:bidi="ar"/>
        </w:rPr>
        <w:t>LNG运输船</w:t>
      </w:r>
      <w:r>
        <w:rPr>
          <w:rFonts w:hint="eastAsia" w:ascii="Times New Roman" w:hAnsi="Times New Roman" w:cs="Times New Roman" w:eastAsiaTheme="minorEastAsia"/>
          <w:strike w:val="0"/>
          <w:color w:val="auto"/>
          <w:kern w:val="2"/>
          <w:sz w:val="21"/>
          <w:szCs w:val="21"/>
          <w:highlight w:val="none"/>
          <w:lang w:val="en-US" w:eastAsia="zh-CN" w:bidi="ar"/>
        </w:rPr>
        <w:t>在所有设计和操作条件下确保</w:t>
      </w:r>
      <w:r>
        <w:rPr>
          <w:rFonts w:hint="eastAsia" w:ascii="Times New Roman" w:hAnsi="Times New Roman" w:cs="Times New Roman"/>
          <w:strike w:val="0"/>
          <w:color w:val="auto"/>
          <w:kern w:val="2"/>
          <w:sz w:val="21"/>
          <w:szCs w:val="21"/>
          <w:highlight w:val="none"/>
          <w:lang w:val="en-US" w:eastAsia="zh-CN" w:bidi="ar"/>
        </w:rPr>
        <w:t>对船舶、船上人员和环境的安全。</w:t>
      </w:r>
    </w:p>
    <w:p w14:paraId="6A2B9D98">
      <w:pPr>
        <w:spacing w:line="360" w:lineRule="auto"/>
        <w:ind w:firstLine="420" w:firstLineChars="200"/>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4.2.2 集管区布置替代设计的安全性能衡准，通常应考虑LNG暴露于环境中的热物理特性，并与船舶结构、设备及环境相互作用可能产生的有害行为，包括但不限于：蒸气云扩散、闪火、喷射火、池火和爆炸等。</w:t>
      </w:r>
    </w:p>
    <w:p w14:paraId="619E50A2">
      <w:pPr>
        <w:spacing w:line="360" w:lineRule="auto"/>
        <w:ind w:firstLine="420" w:firstLineChars="200"/>
        <w:rPr>
          <w:rFonts w:hint="eastAsia" w:ascii="Times New Roman" w:hAnsi="Times New Roman" w:cs="Times New Roman"/>
          <w:szCs w:val="21"/>
          <w:highlight w:val="none"/>
          <w:lang w:val="en-US" w:eastAsia="zh-CN"/>
        </w:rPr>
      </w:pPr>
      <w:r>
        <w:rPr>
          <w:rFonts w:hint="eastAsia" w:ascii="Times New Roman" w:hAnsi="Times New Roman" w:cs="Times New Roman"/>
          <w:szCs w:val="21"/>
          <w:highlight w:val="none"/>
          <w:lang w:val="en-US" w:eastAsia="zh-CN"/>
        </w:rPr>
        <w:t>4.2.3 一般需要考虑以下内容：</w:t>
      </w:r>
    </w:p>
    <w:p w14:paraId="46BDAFD0">
      <w:pPr>
        <w:spacing w:line="360" w:lineRule="auto"/>
        <w:ind w:firstLine="420" w:firstLineChars="200"/>
        <w:rPr>
          <w:rFonts w:hint="eastAsia" w:ascii="Times New Roman" w:hAnsi="Times New Roman" w:cs="Times New Roman"/>
          <w:szCs w:val="21"/>
          <w:highlight w:val="none"/>
          <w:lang w:val="en-US" w:eastAsia="zh-CN"/>
        </w:rPr>
      </w:pPr>
      <w:r>
        <w:rPr>
          <w:rFonts w:hint="eastAsia" w:ascii="Times New Roman" w:hAnsi="Times New Roman" w:cs="Times New Roman"/>
          <w:szCs w:val="21"/>
          <w:highlight w:val="none"/>
          <w:lang w:val="en-US" w:eastAsia="zh-CN"/>
        </w:rPr>
        <w:t>(1) 蒸气云扩散浓度和范围；</w:t>
      </w:r>
    </w:p>
    <w:p w14:paraId="3E98DF3A">
      <w:pPr>
        <w:spacing w:line="360" w:lineRule="auto"/>
        <w:ind w:firstLine="420" w:firstLineChars="200"/>
        <w:rPr>
          <w:rFonts w:hint="eastAsia" w:ascii="Times New Roman" w:hAnsi="Times New Roman" w:cs="Times New Roman"/>
          <w:szCs w:val="21"/>
          <w:highlight w:val="none"/>
          <w:lang w:val="en-US" w:eastAsia="zh-CN"/>
        </w:rPr>
      </w:pPr>
      <w:r>
        <w:rPr>
          <w:rFonts w:hint="eastAsia" w:ascii="Times New Roman" w:hAnsi="Times New Roman" w:cs="Times New Roman"/>
          <w:szCs w:val="21"/>
          <w:highlight w:val="none"/>
          <w:lang w:val="en-US" w:eastAsia="zh-CN"/>
        </w:rPr>
        <w:t>(2) 火灾温度场和热辐射强度；</w:t>
      </w:r>
    </w:p>
    <w:p w14:paraId="03E476FA">
      <w:pPr>
        <w:spacing w:line="360" w:lineRule="auto"/>
        <w:ind w:firstLine="420" w:firstLineChars="200"/>
        <w:rPr>
          <w:rFonts w:hint="default" w:ascii="Times New Roman" w:hAnsi="Times New Roman" w:cs="Times New Roman"/>
          <w:szCs w:val="21"/>
          <w:highlight w:val="none"/>
          <w:lang w:val="en-US" w:eastAsia="zh-CN"/>
        </w:rPr>
      </w:pPr>
      <w:r>
        <w:rPr>
          <w:rFonts w:hint="eastAsia" w:ascii="Times New Roman" w:hAnsi="Times New Roman" w:cs="Times New Roman"/>
          <w:szCs w:val="21"/>
          <w:highlight w:val="none"/>
          <w:lang w:val="en-US" w:eastAsia="zh-CN"/>
        </w:rPr>
        <w:t>(3) 爆炸冲击波的压力。</w:t>
      </w:r>
    </w:p>
    <w:p w14:paraId="609A6A8C">
      <w:pPr>
        <w:spacing w:line="360" w:lineRule="auto"/>
        <w:ind w:firstLine="420" w:firstLineChars="200"/>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4.2.4 蒸气云扩散体积浓度的接受衡准应符合下表的规定。</w:t>
      </w:r>
    </w:p>
    <w:p w14:paraId="0307A228">
      <w:pPr>
        <w:spacing w:line="360" w:lineRule="auto"/>
        <w:jc w:val="center"/>
        <w:rPr>
          <w:rFonts w:hint="default" w:ascii="Times New Roman" w:hAnsi="Times New Roman" w:cs="Times New Roman" w:eastAsiaTheme="minorEastAsia"/>
          <w:b/>
          <w:sz w:val="18"/>
          <w:szCs w:val="21"/>
          <w:lang w:val="en-US" w:eastAsia="zh-CN"/>
        </w:rPr>
      </w:pPr>
      <w:r>
        <w:rPr>
          <w:rFonts w:hint="eastAsia" w:ascii="Times New Roman" w:hAnsi="Times New Roman" w:cs="Times New Roman"/>
          <w:b/>
          <w:sz w:val="18"/>
          <w:szCs w:val="21"/>
          <w:lang w:val="en-US" w:eastAsia="zh-CN"/>
        </w:rPr>
        <w:t xml:space="preserve">                  </w:t>
      </w:r>
      <w:r>
        <w:rPr>
          <w:rFonts w:hint="eastAsia" w:ascii="Times New Roman" w:hAnsi="Times New Roman" w:cs="Times New Roman"/>
          <w:b/>
          <w:sz w:val="18"/>
          <w:szCs w:val="21"/>
        </w:rPr>
        <w:t>蒸气云扩散浓度的接受衡准</w:t>
      </w:r>
      <w:r>
        <w:rPr>
          <w:rFonts w:hint="eastAsia" w:ascii="Times New Roman" w:hAnsi="Times New Roman" w:cs="Times New Roman"/>
          <w:b/>
          <w:sz w:val="18"/>
          <w:szCs w:val="21"/>
          <w:lang w:val="en-US" w:eastAsia="zh-CN"/>
        </w:rPr>
        <w:t xml:space="preserve">                         表4.2.4</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6"/>
        <w:gridCol w:w="1788"/>
        <w:gridCol w:w="3308"/>
      </w:tblGrid>
      <w:tr w14:paraId="05857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6" w:type="dxa"/>
            <w:vMerge w:val="restart"/>
            <w:vAlign w:val="center"/>
          </w:tcPr>
          <w:p w14:paraId="2170130C">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蒸气云扩散</w:t>
            </w:r>
          </w:p>
        </w:tc>
        <w:tc>
          <w:tcPr>
            <w:tcW w:w="1788" w:type="dxa"/>
          </w:tcPr>
          <w:p w14:paraId="7E5CF08F">
            <w:pPr>
              <w:spacing w:line="360" w:lineRule="auto"/>
              <w:jc w:val="center"/>
              <w:rPr>
                <w:rFonts w:ascii="Times New Roman" w:hAnsi="Times New Roman" w:cs="Times New Roman"/>
                <w:b/>
                <w:bCs/>
                <w:sz w:val="18"/>
                <w:szCs w:val="21"/>
              </w:rPr>
            </w:pPr>
            <w:r>
              <w:rPr>
                <w:rFonts w:hint="eastAsia" w:ascii="Times New Roman" w:hAnsi="Times New Roman" w:cs="Times New Roman"/>
                <w:b/>
                <w:bCs/>
                <w:sz w:val="18"/>
                <w:szCs w:val="21"/>
              </w:rPr>
              <w:t>体积浓度</w:t>
            </w:r>
          </w:p>
        </w:tc>
        <w:tc>
          <w:tcPr>
            <w:tcW w:w="3308" w:type="dxa"/>
          </w:tcPr>
          <w:p w14:paraId="76EC1CE1">
            <w:pPr>
              <w:spacing w:line="360" w:lineRule="auto"/>
              <w:jc w:val="center"/>
              <w:rPr>
                <w:rFonts w:ascii="Times New Roman" w:hAnsi="Times New Roman" w:cs="Times New Roman"/>
                <w:b/>
                <w:bCs/>
                <w:sz w:val="18"/>
                <w:szCs w:val="21"/>
              </w:rPr>
            </w:pPr>
            <w:r>
              <w:rPr>
                <w:rFonts w:hint="eastAsia" w:ascii="Times New Roman" w:hAnsi="Times New Roman" w:cs="Times New Roman"/>
                <w:b/>
                <w:bCs/>
                <w:sz w:val="18"/>
                <w:szCs w:val="21"/>
              </w:rPr>
              <w:t>备注</w:t>
            </w:r>
          </w:p>
        </w:tc>
      </w:tr>
      <w:tr w14:paraId="38DFC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6" w:type="dxa"/>
            <w:vMerge w:val="continue"/>
          </w:tcPr>
          <w:p w14:paraId="6AD60530">
            <w:pPr>
              <w:spacing w:line="360" w:lineRule="auto"/>
              <w:jc w:val="center"/>
              <w:rPr>
                <w:rFonts w:ascii="Times New Roman" w:hAnsi="Times New Roman" w:cs="Times New Roman"/>
                <w:sz w:val="18"/>
                <w:szCs w:val="21"/>
              </w:rPr>
            </w:pPr>
          </w:p>
        </w:tc>
        <w:tc>
          <w:tcPr>
            <w:tcW w:w="1788" w:type="dxa"/>
          </w:tcPr>
          <w:p w14:paraId="45E80161">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2.5%</w:t>
            </w:r>
          </w:p>
        </w:tc>
        <w:tc>
          <w:tcPr>
            <w:tcW w:w="3308" w:type="dxa"/>
          </w:tcPr>
          <w:p w14:paraId="6D3BD233">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甲烷燃烧下限的50%</w:t>
            </w:r>
          </w:p>
        </w:tc>
      </w:tr>
    </w:tbl>
    <w:p w14:paraId="5BD75EA0">
      <w:pPr>
        <w:spacing w:line="360" w:lineRule="auto"/>
        <w:ind w:firstLine="420" w:firstLineChars="200"/>
        <w:rPr>
          <w:rFonts w:hint="eastAsia" w:ascii="Times New Roman" w:hAnsi="Times New Roman" w:cs="Times New Roman"/>
          <w:szCs w:val="21"/>
          <w:lang w:val="en-US" w:eastAsia="zh-CN"/>
        </w:rPr>
      </w:pPr>
    </w:p>
    <w:p w14:paraId="402F028E">
      <w:pPr>
        <w:spacing w:line="360" w:lineRule="auto"/>
        <w:ind w:firstLine="420" w:firstLineChars="200"/>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4.2.5 火灾温度场和热辐射强度的接受衡准应符合下表的规定。</w:t>
      </w:r>
    </w:p>
    <w:p w14:paraId="3E087FA6">
      <w:pPr>
        <w:spacing w:line="360" w:lineRule="auto"/>
        <w:jc w:val="center"/>
        <w:rPr>
          <w:rFonts w:ascii="Times New Roman" w:hAnsi="Times New Roman" w:cs="Times New Roman"/>
          <w:b/>
          <w:sz w:val="18"/>
          <w:szCs w:val="21"/>
        </w:rPr>
      </w:pPr>
      <w:r>
        <w:rPr>
          <w:rFonts w:hint="eastAsia" w:ascii="Times New Roman" w:hAnsi="Times New Roman" w:cs="Times New Roman"/>
          <w:b/>
          <w:sz w:val="18"/>
          <w:szCs w:val="21"/>
          <w:lang w:val="en-US" w:eastAsia="zh-CN"/>
        </w:rPr>
        <w:t xml:space="preserve">                </w:t>
      </w:r>
      <w:r>
        <w:rPr>
          <w:rFonts w:hint="eastAsia" w:ascii="Times New Roman" w:hAnsi="Times New Roman" w:cs="Times New Roman"/>
          <w:b/>
          <w:sz w:val="18"/>
          <w:szCs w:val="21"/>
        </w:rPr>
        <w:t>火场温度和热辐射的接受衡准</w:t>
      </w:r>
      <w:r>
        <w:rPr>
          <w:rFonts w:hint="eastAsia" w:ascii="Times New Roman" w:hAnsi="Times New Roman" w:cs="Times New Roman"/>
          <w:b/>
          <w:sz w:val="18"/>
          <w:szCs w:val="21"/>
          <w:lang w:val="en-US" w:eastAsia="zh-CN"/>
        </w:rPr>
        <w:t xml:space="preserve">                         表4.2.5</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3"/>
        <w:gridCol w:w="1461"/>
        <w:gridCol w:w="4394"/>
      </w:tblGrid>
      <w:tr w14:paraId="5DC93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953" w:type="dxa"/>
            <w:vAlign w:val="center"/>
          </w:tcPr>
          <w:p w14:paraId="701AC02E">
            <w:pPr>
              <w:spacing w:line="360" w:lineRule="auto"/>
              <w:jc w:val="center"/>
              <w:rPr>
                <w:rFonts w:ascii="Times New Roman" w:hAnsi="Times New Roman" w:cs="Times New Roman"/>
                <w:b/>
                <w:bCs/>
                <w:sz w:val="18"/>
                <w:szCs w:val="21"/>
              </w:rPr>
            </w:pPr>
          </w:p>
        </w:tc>
        <w:tc>
          <w:tcPr>
            <w:tcW w:w="1461" w:type="dxa"/>
            <w:vAlign w:val="center"/>
          </w:tcPr>
          <w:p w14:paraId="60825CEF">
            <w:pPr>
              <w:spacing w:line="360" w:lineRule="auto"/>
              <w:jc w:val="center"/>
              <w:rPr>
                <w:rFonts w:ascii="Times New Roman" w:hAnsi="Times New Roman" w:cs="Times New Roman"/>
                <w:b/>
                <w:bCs/>
                <w:sz w:val="18"/>
                <w:szCs w:val="21"/>
              </w:rPr>
            </w:pPr>
            <w:r>
              <w:rPr>
                <w:rFonts w:ascii="Times New Roman" w:hAnsi="Times New Roman" w:cs="Times New Roman"/>
                <w:b/>
                <w:bCs/>
                <w:sz w:val="18"/>
                <w:szCs w:val="21"/>
              </w:rPr>
              <w:t>衡准值</w:t>
            </w:r>
          </w:p>
        </w:tc>
        <w:tc>
          <w:tcPr>
            <w:tcW w:w="4394" w:type="dxa"/>
            <w:vAlign w:val="center"/>
          </w:tcPr>
          <w:p w14:paraId="420B6231">
            <w:pPr>
              <w:spacing w:line="360" w:lineRule="auto"/>
              <w:jc w:val="center"/>
              <w:rPr>
                <w:rFonts w:ascii="Times New Roman" w:hAnsi="Times New Roman" w:cs="Times New Roman"/>
                <w:b/>
                <w:bCs/>
                <w:sz w:val="18"/>
                <w:szCs w:val="21"/>
              </w:rPr>
            </w:pPr>
            <w:r>
              <w:rPr>
                <w:rFonts w:ascii="Times New Roman" w:hAnsi="Times New Roman" w:cs="Times New Roman"/>
                <w:b/>
                <w:bCs/>
                <w:sz w:val="18"/>
                <w:szCs w:val="21"/>
              </w:rPr>
              <w:t>备注</w:t>
            </w:r>
          </w:p>
        </w:tc>
      </w:tr>
      <w:tr w14:paraId="3B75D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953" w:type="dxa"/>
            <w:vAlign w:val="center"/>
          </w:tcPr>
          <w:p w14:paraId="7CB0F4B0">
            <w:pPr>
              <w:spacing w:line="360" w:lineRule="auto"/>
              <w:jc w:val="center"/>
              <w:rPr>
                <w:rFonts w:ascii="Times New Roman" w:hAnsi="Times New Roman" w:cs="Times New Roman"/>
                <w:sz w:val="18"/>
                <w:szCs w:val="21"/>
              </w:rPr>
            </w:pPr>
            <w:r>
              <w:rPr>
                <w:rFonts w:ascii="Times New Roman" w:hAnsi="Times New Roman" w:cs="Times New Roman"/>
                <w:sz w:val="18"/>
                <w:szCs w:val="21"/>
              </w:rPr>
              <w:t>温度</w:t>
            </w:r>
          </w:p>
        </w:tc>
        <w:tc>
          <w:tcPr>
            <w:tcW w:w="1461" w:type="dxa"/>
            <w:vAlign w:val="center"/>
          </w:tcPr>
          <w:p w14:paraId="44B59689">
            <w:pPr>
              <w:spacing w:line="360" w:lineRule="auto"/>
              <w:jc w:val="center"/>
              <w:rPr>
                <w:rFonts w:ascii="Times New Roman" w:hAnsi="Times New Roman" w:cs="Times New Roman"/>
                <w:sz w:val="18"/>
                <w:szCs w:val="21"/>
              </w:rPr>
            </w:pPr>
            <w:r>
              <w:rPr>
                <w:rFonts w:ascii="Times New Roman" w:hAnsi="Times New Roman" w:cs="Times New Roman"/>
                <w:sz w:val="18"/>
                <w:szCs w:val="18"/>
              </w:rPr>
              <w:t>60</w:t>
            </w:r>
            <w:r>
              <w:rPr>
                <w:rFonts w:hint="eastAsia" w:ascii="宋体" w:hAnsi="宋体" w:eastAsia="宋体" w:cs="宋体"/>
                <w:sz w:val="18"/>
                <w:szCs w:val="18"/>
              </w:rPr>
              <w:t>℃</w:t>
            </w:r>
          </w:p>
        </w:tc>
        <w:tc>
          <w:tcPr>
            <w:tcW w:w="4394" w:type="dxa"/>
            <w:vAlign w:val="center"/>
          </w:tcPr>
          <w:p w14:paraId="29EDC69C">
            <w:pPr>
              <w:spacing w:line="360" w:lineRule="auto"/>
              <w:jc w:val="center"/>
              <w:rPr>
                <w:rFonts w:ascii="Times New Roman" w:hAnsi="Times New Roman" w:cs="Times New Roman"/>
                <w:sz w:val="18"/>
                <w:szCs w:val="21"/>
              </w:rPr>
            </w:pPr>
            <w:r>
              <w:rPr>
                <w:rFonts w:ascii="Times New Roman" w:hAnsi="Times New Roman" w:cs="Times New Roman"/>
                <w:sz w:val="18"/>
                <w:szCs w:val="18"/>
              </w:rPr>
              <w:t>皮肤灼伤</w:t>
            </w:r>
          </w:p>
        </w:tc>
      </w:tr>
      <w:tr w14:paraId="76250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953" w:type="dxa"/>
            <w:vMerge w:val="restart"/>
            <w:vAlign w:val="center"/>
          </w:tcPr>
          <w:p w14:paraId="4B333019">
            <w:pPr>
              <w:spacing w:line="360" w:lineRule="auto"/>
              <w:jc w:val="center"/>
              <w:rPr>
                <w:rFonts w:ascii="Times New Roman" w:hAnsi="Times New Roman" w:cs="Times New Roman"/>
                <w:sz w:val="18"/>
                <w:szCs w:val="21"/>
              </w:rPr>
            </w:pPr>
            <w:r>
              <w:rPr>
                <w:rFonts w:ascii="Times New Roman" w:hAnsi="Times New Roman" w:cs="Times New Roman"/>
                <w:sz w:val="18"/>
                <w:szCs w:val="21"/>
              </w:rPr>
              <w:t>热辐射</w:t>
            </w:r>
          </w:p>
        </w:tc>
        <w:tc>
          <w:tcPr>
            <w:tcW w:w="1461" w:type="dxa"/>
            <w:vAlign w:val="center"/>
          </w:tcPr>
          <w:p w14:paraId="38098B98">
            <w:pPr>
              <w:jc w:val="center"/>
              <w:rPr>
                <w:rFonts w:ascii="Times New Roman" w:hAnsi="Times New Roman" w:cs="Times New Roman"/>
                <w:sz w:val="18"/>
                <w:szCs w:val="18"/>
              </w:rPr>
            </w:pPr>
            <w:r>
              <w:rPr>
                <w:rFonts w:ascii="Times New Roman" w:hAnsi="Times New Roman" w:cs="Times New Roman"/>
                <w:sz w:val="18"/>
                <w:szCs w:val="18"/>
              </w:rPr>
              <w:t>2.5kW/m</w:t>
            </w:r>
            <w:r>
              <w:rPr>
                <w:rFonts w:ascii="Times New Roman" w:hAnsi="Times New Roman" w:cs="Times New Roman"/>
                <w:sz w:val="18"/>
                <w:szCs w:val="18"/>
                <w:vertAlign w:val="superscript"/>
              </w:rPr>
              <w:t>2</w:t>
            </w:r>
          </w:p>
        </w:tc>
        <w:tc>
          <w:tcPr>
            <w:tcW w:w="4394" w:type="dxa"/>
            <w:vAlign w:val="center"/>
          </w:tcPr>
          <w:p w14:paraId="4BD624E3">
            <w:pPr>
              <w:jc w:val="center"/>
              <w:rPr>
                <w:rFonts w:ascii="Times New Roman" w:hAnsi="Times New Roman" w:cs="Times New Roman"/>
                <w:sz w:val="18"/>
                <w:szCs w:val="18"/>
              </w:rPr>
            </w:pPr>
            <w:r>
              <w:rPr>
                <w:rFonts w:ascii="Times New Roman" w:hAnsi="Times New Roman" w:cs="Times New Roman"/>
                <w:sz w:val="18"/>
                <w:szCs w:val="18"/>
              </w:rPr>
              <w:t>大于此，忍受时间不超过20s</w:t>
            </w:r>
          </w:p>
        </w:tc>
      </w:tr>
      <w:tr w14:paraId="75C58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53" w:type="dxa"/>
            <w:vMerge w:val="continue"/>
            <w:vAlign w:val="center"/>
          </w:tcPr>
          <w:p w14:paraId="3E92E2BA">
            <w:pPr>
              <w:spacing w:line="360" w:lineRule="auto"/>
              <w:jc w:val="center"/>
              <w:rPr>
                <w:rFonts w:ascii="Times New Roman" w:hAnsi="Times New Roman" w:cs="Times New Roman"/>
                <w:szCs w:val="24"/>
              </w:rPr>
            </w:pPr>
          </w:p>
        </w:tc>
        <w:tc>
          <w:tcPr>
            <w:tcW w:w="1461" w:type="dxa"/>
            <w:vAlign w:val="center"/>
          </w:tcPr>
          <w:p w14:paraId="1D723798">
            <w:pPr>
              <w:jc w:val="center"/>
              <w:rPr>
                <w:rFonts w:ascii="Times New Roman" w:hAnsi="Times New Roman" w:cs="Times New Roman"/>
                <w:sz w:val="18"/>
                <w:szCs w:val="18"/>
              </w:rPr>
            </w:pPr>
            <w:r>
              <w:rPr>
                <w:rFonts w:hint="eastAsia" w:ascii="Times New Roman" w:hAnsi="Times New Roman" w:cs="Times New Roman"/>
                <w:sz w:val="18"/>
                <w:szCs w:val="18"/>
              </w:rPr>
              <w:t>32</w:t>
            </w:r>
            <w:r>
              <w:rPr>
                <w:rFonts w:ascii="Times New Roman" w:hAnsi="Times New Roman" w:cs="Times New Roman"/>
                <w:sz w:val="18"/>
                <w:szCs w:val="18"/>
              </w:rPr>
              <w:t xml:space="preserve"> kW/m</w:t>
            </w:r>
            <w:r>
              <w:rPr>
                <w:rFonts w:ascii="Times New Roman" w:hAnsi="Times New Roman" w:cs="Times New Roman"/>
                <w:sz w:val="18"/>
                <w:szCs w:val="18"/>
                <w:vertAlign w:val="superscript"/>
              </w:rPr>
              <w:t>2</w:t>
            </w:r>
          </w:p>
        </w:tc>
        <w:tc>
          <w:tcPr>
            <w:tcW w:w="4394" w:type="dxa"/>
            <w:vAlign w:val="center"/>
          </w:tcPr>
          <w:p w14:paraId="3B1B4689">
            <w:pPr>
              <w:jc w:val="center"/>
              <w:rPr>
                <w:rFonts w:ascii="Times New Roman" w:hAnsi="Times New Roman" w:cs="Times New Roman"/>
                <w:sz w:val="18"/>
                <w:szCs w:val="18"/>
              </w:rPr>
            </w:pPr>
            <w:r>
              <w:rPr>
                <w:rFonts w:hint="eastAsia" w:ascii="Times New Roman" w:hAnsi="Times New Roman" w:cs="Times New Roman"/>
                <w:sz w:val="18"/>
                <w:szCs w:val="18"/>
              </w:rPr>
              <w:t>持续燃烧期间，暴露于火中的钢结构强度损失（承载能力显著降低）</w:t>
            </w:r>
          </w:p>
        </w:tc>
      </w:tr>
    </w:tbl>
    <w:p w14:paraId="5554FAEB">
      <w:pPr>
        <w:spacing w:line="360" w:lineRule="auto"/>
        <w:ind w:firstLine="420" w:firstLineChars="200"/>
        <w:rPr>
          <w:rFonts w:hint="eastAsia" w:ascii="Times New Roman" w:hAnsi="Times New Roman" w:cs="Times New Roman"/>
          <w:szCs w:val="21"/>
          <w:lang w:val="en-US" w:eastAsia="zh-CN"/>
        </w:rPr>
      </w:pPr>
    </w:p>
    <w:p w14:paraId="2F63171B">
      <w:pPr>
        <w:spacing w:line="360" w:lineRule="auto"/>
        <w:ind w:firstLine="420" w:firstLineChars="200"/>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4.2.6 爆炸的冲击波压力的接受衡准应符合</w:t>
      </w:r>
      <w:r>
        <w:rPr>
          <w:rFonts w:hint="eastAsia" w:ascii="Times New Roman" w:hAnsi="Times New Roman" w:cs="Times New Roman"/>
          <w:szCs w:val="21"/>
          <w:highlight w:val="none"/>
          <w:lang w:val="en-US" w:eastAsia="zh-CN"/>
        </w:rPr>
        <w:t>下表</w:t>
      </w:r>
      <w:r>
        <w:rPr>
          <w:rFonts w:hint="eastAsia" w:ascii="Times New Roman" w:hAnsi="Times New Roman" w:cs="Times New Roman"/>
          <w:szCs w:val="21"/>
          <w:lang w:val="en-US" w:eastAsia="zh-CN"/>
        </w:rPr>
        <w:t>的规定。</w:t>
      </w:r>
    </w:p>
    <w:p w14:paraId="6871A87E">
      <w:pPr>
        <w:spacing w:line="360" w:lineRule="auto"/>
        <w:jc w:val="center"/>
        <w:rPr>
          <w:rFonts w:ascii="Times New Roman" w:hAnsi="Times New Roman" w:cs="Times New Roman"/>
          <w:b/>
          <w:sz w:val="18"/>
          <w:szCs w:val="21"/>
        </w:rPr>
      </w:pPr>
      <w:r>
        <w:rPr>
          <w:rFonts w:hint="eastAsia" w:ascii="Times New Roman" w:hAnsi="Times New Roman" w:cs="Times New Roman"/>
          <w:b/>
          <w:sz w:val="18"/>
          <w:szCs w:val="21"/>
          <w:lang w:val="en-US" w:eastAsia="zh-CN"/>
        </w:rPr>
        <w:t xml:space="preserve">                      </w:t>
      </w:r>
      <w:r>
        <w:rPr>
          <w:rFonts w:hint="eastAsia" w:ascii="Times New Roman" w:hAnsi="Times New Roman" w:cs="Times New Roman"/>
          <w:b/>
          <w:sz w:val="18"/>
          <w:szCs w:val="21"/>
        </w:rPr>
        <w:t>爆炸冲击波压力的接受衡准</w:t>
      </w:r>
      <w:r>
        <w:rPr>
          <w:rFonts w:hint="eastAsia" w:ascii="Times New Roman" w:hAnsi="Times New Roman" w:cs="Times New Roman"/>
          <w:b/>
          <w:sz w:val="18"/>
          <w:szCs w:val="21"/>
          <w:lang w:val="en-US" w:eastAsia="zh-CN"/>
        </w:rPr>
        <w:t xml:space="preserve">                    表4.2.6</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
        <w:gridCol w:w="1594"/>
        <w:gridCol w:w="1549"/>
        <w:gridCol w:w="2531"/>
      </w:tblGrid>
      <w:tr w14:paraId="7BEF9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1019" w:type="dxa"/>
            <w:vMerge w:val="restart"/>
            <w:vAlign w:val="center"/>
          </w:tcPr>
          <w:p w14:paraId="31E741C0">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爆炸</w:t>
            </w:r>
          </w:p>
        </w:tc>
        <w:tc>
          <w:tcPr>
            <w:tcW w:w="3143" w:type="dxa"/>
            <w:gridSpan w:val="2"/>
            <w:vAlign w:val="center"/>
          </w:tcPr>
          <w:p w14:paraId="20A6848D">
            <w:pPr>
              <w:spacing w:line="360" w:lineRule="auto"/>
              <w:jc w:val="center"/>
              <w:rPr>
                <w:rFonts w:ascii="Times New Roman" w:hAnsi="Times New Roman" w:cs="Times New Roman"/>
                <w:b/>
                <w:bCs/>
                <w:sz w:val="18"/>
                <w:szCs w:val="21"/>
              </w:rPr>
            </w:pPr>
            <w:r>
              <w:rPr>
                <w:rFonts w:hint="eastAsia" w:ascii="Times New Roman" w:hAnsi="Times New Roman" w:cs="Times New Roman"/>
                <w:b/>
                <w:bCs/>
                <w:sz w:val="18"/>
                <w:szCs w:val="21"/>
              </w:rPr>
              <w:t>损伤对应超压值（N/m</w:t>
            </w:r>
            <w:r>
              <w:rPr>
                <w:rFonts w:hint="eastAsia" w:ascii="Times New Roman" w:hAnsi="Times New Roman" w:cs="Times New Roman"/>
                <w:b/>
                <w:bCs/>
                <w:sz w:val="18"/>
                <w:szCs w:val="21"/>
                <w:vertAlign w:val="superscript"/>
              </w:rPr>
              <w:t>2</w:t>
            </w:r>
            <w:r>
              <w:rPr>
                <w:rFonts w:hint="eastAsia" w:ascii="Times New Roman" w:hAnsi="Times New Roman" w:cs="Times New Roman"/>
                <w:b/>
                <w:bCs/>
                <w:sz w:val="18"/>
                <w:szCs w:val="21"/>
              </w:rPr>
              <w:t>）</w:t>
            </w:r>
          </w:p>
        </w:tc>
        <w:tc>
          <w:tcPr>
            <w:tcW w:w="2531" w:type="dxa"/>
            <w:vMerge w:val="restart"/>
            <w:vAlign w:val="center"/>
          </w:tcPr>
          <w:p w14:paraId="378D04DB">
            <w:pPr>
              <w:spacing w:line="360" w:lineRule="auto"/>
              <w:jc w:val="center"/>
              <w:rPr>
                <w:rFonts w:ascii="Times New Roman" w:hAnsi="Times New Roman" w:cs="Times New Roman"/>
                <w:b/>
                <w:bCs/>
                <w:sz w:val="18"/>
                <w:szCs w:val="21"/>
              </w:rPr>
            </w:pPr>
            <w:r>
              <w:rPr>
                <w:rFonts w:hint="eastAsia" w:ascii="Times New Roman" w:hAnsi="Times New Roman" w:cs="Times New Roman"/>
                <w:b/>
                <w:bCs/>
                <w:sz w:val="18"/>
                <w:szCs w:val="21"/>
              </w:rPr>
              <w:t>损坏类型</w:t>
            </w:r>
          </w:p>
        </w:tc>
      </w:tr>
      <w:tr w14:paraId="3A1BB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1019" w:type="dxa"/>
            <w:vMerge w:val="continue"/>
            <w:vAlign w:val="center"/>
          </w:tcPr>
          <w:p w14:paraId="1960BC54">
            <w:pPr>
              <w:spacing w:line="360" w:lineRule="auto"/>
              <w:jc w:val="center"/>
              <w:rPr>
                <w:rFonts w:ascii="Times New Roman" w:hAnsi="Times New Roman" w:cs="Times New Roman"/>
                <w:sz w:val="18"/>
                <w:szCs w:val="21"/>
              </w:rPr>
            </w:pPr>
          </w:p>
        </w:tc>
        <w:tc>
          <w:tcPr>
            <w:tcW w:w="1594" w:type="dxa"/>
            <w:vAlign w:val="center"/>
          </w:tcPr>
          <w:p w14:paraId="065170BF">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下限</w:t>
            </w:r>
          </w:p>
        </w:tc>
        <w:tc>
          <w:tcPr>
            <w:tcW w:w="1549" w:type="dxa"/>
            <w:vAlign w:val="center"/>
          </w:tcPr>
          <w:p w14:paraId="30DD9B0C">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上限</w:t>
            </w:r>
          </w:p>
        </w:tc>
        <w:tc>
          <w:tcPr>
            <w:tcW w:w="2531" w:type="dxa"/>
            <w:vMerge w:val="continue"/>
            <w:vAlign w:val="center"/>
          </w:tcPr>
          <w:p w14:paraId="6FF0D45F">
            <w:pPr>
              <w:spacing w:line="360" w:lineRule="auto"/>
              <w:jc w:val="center"/>
              <w:rPr>
                <w:rFonts w:ascii="Times New Roman" w:hAnsi="Times New Roman" w:cs="Times New Roman"/>
                <w:sz w:val="18"/>
                <w:szCs w:val="21"/>
              </w:rPr>
            </w:pPr>
          </w:p>
        </w:tc>
      </w:tr>
      <w:tr w14:paraId="1DAE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1019" w:type="dxa"/>
            <w:vMerge w:val="continue"/>
            <w:vAlign w:val="center"/>
          </w:tcPr>
          <w:p w14:paraId="4EB15F24">
            <w:pPr>
              <w:spacing w:line="360" w:lineRule="auto"/>
              <w:jc w:val="center"/>
              <w:rPr>
                <w:rFonts w:ascii="Times New Roman" w:hAnsi="Times New Roman" w:cs="Times New Roman"/>
                <w:sz w:val="18"/>
                <w:szCs w:val="21"/>
              </w:rPr>
            </w:pPr>
          </w:p>
        </w:tc>
        <w:tc>
          <w:tcPr>
            <w:tcW w:w="1594" w:type="dxa"/>
            <w:vAlign w:val="center"/>
          </w:tcPr>
          <w:p w14:paraId="27B84659">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250</w:t>
            </w:r>
          </w:p>
        </w:tc>
        <w:tc>
          <w:tcPr>
            <w:tcW w:w="1549" w:type="dxa"/>
            <w:vAlign w:val="center"/>
          </w:tcPr>
          <w:p w14:paraId="7D728882">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4000</w:t>
            </w:r>
          </w:p>
        </w:tc>
        <w:tc>
          <w:tcPr>
            <w:tcW w:w="2531" w:type="dxa"/>
            <w:vAlign w:val="center"/>
          </w:tcPr>
          <w:p w14:paraId="48B04732">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玻璃窗损坏</w:t>
            </w:r>
          </w:p>
        </w:tc>
      </w:tr>
      <w:tr w14:paraId="0F2C7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1019" w:type="dxa"/>
            <w:vMerge w:val="continue"/>
            <w:vAlign w:val="center"/>
          </w:tcPr>
          <w:p w14:paraId="6E9398D6">
            <w:pPr>
              <w:spacing w:line="360" w:lineRule="auto"/>
              <w:jc w:val="center"/>
              <w:rPr>
                <w:rFonts w:ascii="Times New Roman" w:hAnsi="Times New Roman" w:cs="Times New Roman"/>
                <w:sz w:val="18"/>
                <w:szCs w:val="21"/>
              </w:rPr>
            </w:pPr>
          </w:p>
        </w:tc>
        <w:tc>
          <w:tcPr>
            <w:tcW w:w="1594" w:type="dxa"/>
            <w:vAlign w:val="center"/>
          </w:tcPr>
          <w:p w14:paraId="4F9FBC08">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5000</w:t>
            </w:r>
          </w:p>
        </w:tc>
        <w:tc>
          <w:tcPr>
            <w:tcW w:w="1549" w:type="dxa"/>
            <w:vAlign w:val="center"/>
          </w:tcPr>
          <w:p w14:paraId="2D995875">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10000</w:t>
            </w:r>
          </w:p>
        </w:tc>
        <w:tc>
          <w:tcPr>
            <w:tcW w:w="2531" w:type="dxa"/>
            <w:vAlign w:val="center"/>
          </w:tcPr>
          <w:p w14:paraId="2804FACA">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门、覆盖层和人员受伤</w:t>
            </w:r>
          </w:p>
        </w:tc>
      </w:tr>
      <w:tr w14:paraId="3F1B1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1019" w:type="dxa"/>
            <w:vMerge w:val="continue"/>
            <w:vAlign w:val="center"/>
          </w:tcPr>
          <w:p w14:paraId="7ED3E8D0">
            <w:pPr>
              <w:spacing w:line="360" w:lineRule="auto"/>
              <w:jc w:val="center"/>
              <w:rPr>
                <w:rFonts w:ascii="Times New Roman" w:hAnsi="Times New Roman" w:cs="Times New Roman"/>
                <w:sz w:val="18"/>
                <w:szCs w:val="21"/>
              </w:rPr>
            </w:pPr>
          </w:p>
        </w:tc>
        <w:tc>
          <w:tcPr>
            <w:tcW w:w="1594" w:type="dxa"/>
            <w:vAlign w:val="center"/>
          </w:tcPr>
          <w:p w14:paraId="6C2715E4">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15000</w:t>
            </w:r>
          </w:p>
        </w:tc>
        <w:tc>
          <w:tcPr>
            <w:tcW w:w="1549" w:type="dxa"/>
            <w:vAlign w:val="center"/>
          </w:tcPr>
          <w:p w14:paraId="006124F7">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20000</w:t>
            </w:r>
          </w:p>
        </w:tc>
        <w:tc>
          <w:tcPr>
            <w:tcW w:w="2531" w:type="dxa"/>
            <w:vAlign w:val="center"/>
          </w:tcPr>
          <w:p w14:paraId="4957D10E">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结构严重损坏</w:t>
            </w:r>
          </w:p>
        </w:tc>
      </w:tr>
      <w:tr w14:paraId="337AF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1019" w:type="dxa"/>
            <w:vMerge w:val="continue"/>
            <w:vAlign w:val="center"/>
          </w:tcPr>
          <w:p w14:paraId="682CF978">
            <w:pPr>
              <w:spacing w:line="360" w:lineRule="auto"/>
              <w:jc w:val="center"/>
              <w:rPr>
                <w:rFonts w:ascii="Times New Roman" w:hAnsi="Times New Roman" w:cs="Times New Roman"/>
                <w:sz w:val="18"/>
                <w:szCs w:val="21"/>
              </w:rPr>
            </w:pPr>
          </w:p>
        </w:tc>
        <w:tc>
          <w:tcPr>
            <w:tcW w:w="1594" w:type="dxa"/>
            <w:vAlign w:val="center"/>
          </w:tcPr>
          <w:p w14:paraId="410FD959">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25000</w:t>
            </w:r>
          </w:p>
        </w:tc>
        <w:tc>
          <w:tcPr>
            <w:tcW w:w="1549" w:type="dxa"/>
            <w:vAlign w:val="center"/>
          </w:tcPr>
          <w:p w14:paraId="0F37FF1F">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50000</w:t>
            </w:r>
          </w:p>
        </w:tc>
        <w:tc>
          <w:tcPr>
            <w:tcW w:w="2531" w:type="dxa"/>
            <w:vAlign w:val="center"/>
          </w:tcPr>
          <w:p w14:paraId="36D98EFB">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人员严重伤亡</w:t>
            </w:r>
          </w:p>
        </w:tc>
      </w:tr>
    </w:tbl>
    <w:p w14:paraId="3C059BE0">
      <w:pPr>
        <w:spacing w:line="360" w:lineRule="auto"/>
        <w:ind w:firstLine="420" w:firstLineChars="200"/>
        <w:rPr>
          <w:rFonts w:hint="eastAsia" w:ascii="Times New Roman" w:hAnsi="Times New Roman" w:cs="Times New Roman"/>
          <w:szCs w:val="21"/>
          <w:lang w:val="en-US" w:eastAsia="zh-CN"/>
        </w:rPr>
      </w:pPr>
    </w:p>
    <w:p w14:paraId="75CAE287">
      <w:pPr>
        <w:pStyle w:val="3"/>
        <w:spacing w:before="120" w:after="120" w:line="360" w:lineRule="auto"/>
        <w:rPr>
          <w:rFonts w:hint="default"/>
          <w:sz w:val="24"/>
          <w:szCs w:val="24"/>
          <w:lang w:val="en-US" w:eastAsia="zh-CN"/>
        </w:rPr>
      </w:pPr>
      <w:bookmarkStart w:id="64" w:name="_Toc28867"/>
      <w:bookmarkStart w:id="65" w:name="_Toc2005"/>
      <w:bookmarkStart w:id="66" w:name="_Toc14772"/>
      <w:r>
        <w:rPr>
          <w:rFonts w:hint="eastAsia"/>
          <w:sz w:val="24"/>
          <w:szCs w:val="24"/>
          <w:lang w:val="en-US" w:eastAsia="zh-CN"/>
        </w:rPr>
        <w:t>4.3 定性分析</w:t>
      </w:r>
      <w:bookmarkEnd w:id="64"/>
      <w:bookmarkEnd w:id="65"/>
      <w:bookmarkEnd w:id="66"/>
    </w:p>
    <w:p w14:paraId="1C673E6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w:t>
      </w:r>
      <w:r>
        <w:rPr>
          <w:rFonts w:hint="default" w:ascii="Times New Roman" w:hAnsi="Times New Roman" w:cs="Times New Roman"/>
          <w:sz w:val="21"/>
          <w:szCs w:val="21"/>
          <w:lang w:val="en-US" w:eastAsia="zh-CN"/>
        </w:rPr>
        <w:t xml:space="preserve">.3.1 </w:t>
      </w:r>
      <w:r>
        <w:rPr>
          <w:rFonts w:hint="eastAsia" w:ascii="Times New Roman" w:hAnsi="Times New Roman" w:cs="Times New Roman"/>
          <w:sz w:val="21"/>
          <w:szCs w:val="21"/>
          <w:lang w:val="en-US" w:eastAsia="zh-CN"/>
        </w:rPr>
        <w:t>集管区布置</w:t>
      </w:r>
      <w:r>
        <w:rPr>
          <w:rFonts w:hint="default" w:ascii="Times New Roman" w:hAnsi="Times New Roman" w:cs="Times New Roman"/>
          <w:sz w:val="21"/>
          <w:szCs w:val="21"/>
          <w:lang w:val="en-US" w:eastAsia="zh-CN"/>
        </w:rPr>
        <w:t>替代设计的定性分析，主要包括风险识别和</w:t>
      </w:r>
      <w:r>
        <w:rPr>
          <w:rFonts w:hint="eastAsia" w:ascii="Times New Roman" w:hAnsi="Times New Roman" w:cs="Times New Roman"/>
          <w:sz w:val="21"/>
          <w:szCs w:val="21"/>
          <w:lang w:val="en-US" w:eastAsia="zh-CN"/>
        </w:rPr>
        <w:t>设定</w:t>
      </w:r>
      <w:r>
        <w:rPr>
          <w:rFonts w:hint="default" w:ascii="Times New Roman" w:hAnsi="Times New Roman" w:cs="Times New Roman"/>
          <w:sz w:val="21"/>
          <w:szCs w:val="21"/>
          <w:lang w:val="en-US" w:eastAsia="zh-CN"/>
        </w:rPr>
        <w:t>事故场景</w:t>
      </w:r>
      <w:r>
        <w:rPr>
          <w:rFonts w:hint="eastAsia" w:ascii="Times New Roman" w:hAnsi="Times New Roman" w:cs="Times New Roman"/>
          <w:sz w:val="21"/>
          <w:szCs w:val="21"/>
          <w:lang w:val="en-US" w:eastAsia="zh-CN"/>
        </w:rPr>
        <w:t>，以确定LNG泄漏源</w:t>
      </w:r>
      <w:r>
        <w:rPr>
          <w:rFonts w:hint="default" w:ascii="Times New Roman" w:hAnsi="Times New Roman" w:cs="Times New Roman"/>
          <w:sz w:val="21"/>
          <w:szCs w:val="21"/>
          <w:lang w:val="en-US" w:eastAsia="zh-CN"/>
        </w:rPr>
        <w:t>及相应的</w:t>
      </w:r>
      <w:r>
        <w:rPr>
          <w:rFonts w:hint="eastAsia" w:ascii="Times New Roman" w:hAnsi="Times New Roman" w:cs="Times New Roman"/>
          <w:sz w:val="21"/>
          <w:szCs w:val="21"/>
          <w:lang w:val="en-US" w:eastAsia="zh-CN"/>
        </w:rPr>
        <w:t>危险特性和事故场景</w:t>
      </w:r>
      <w:r>
        <w:rPr>
          <w:rFonts w:hint="default" w:ascii="Times New Roman" w:hAnsi="Times New Roman" w:cs="Times New Roman"/>
          <w:sz w:val="21"/>
          <w:szCs w:val="21"/>
          <w:lang w:val="en-US" w:eastAsia="zh-CN"/>
        </w:rPr>
        <w:t>。</w:t>
      </w:r>
    </w:p>
    <w:p w14:paraId="17C4A19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w:t>
      </w:r>
      <w:r>
        <w:rPr>
          <w:rFonts w:hint="default" w:ascii="Times New Roman" w:hAnsi="Times New Roman" w:cs="Times New Roman"/>
          <w:sz w:val="21"/>
          <w:szCs w:val="21"/>
          <w:lang w:val="en-US" w:eastAsia="zh-CN"/>
        </w:rPr>
        <w:t>.3.2 风险识别</w:t>
      </w:r>
      <w:r>
        <w:rPr>
          <w:rFonts w:hint="eastAsia" w:ascii="Times New Roman" w:hAnsi="Times New Roman" w:cs="Times New Roman"/>
          <w:sz w:val="21"/>
          <w:szCs w:val="21"/>
          <w:lang w:val="en-US" w:eastAsia="zh-CN"/>
        </w:rPr>
        <w:t>是</w:t>
      </w:r>
      <w:r>
        <w:rPr>
          <w:rFonts w:hint="default" w:ascii="Times New Roman" w:hAnsi="Times New Roman" w:cs="Times New Roman"/>
          <w:sz w:val="21"/>
          <w:szCs w:val="21"/>
          <w:lang w:val="en-US" w:eastAsia="zh-CN"/>
        </w:rPr>
        <w:t>利用一定的标准识别方法，确定可能存在的影响</w:t>
      </w:r>
      <w:r>
        <w:rPr>
          <w:rFonts w:hint="eastAsia" w:ascii="Times New Roman" w:hAnsi="Times New Roman" w:cs="Times New Roman"/>
          <w:sz w:val="21"/>
          <w:szCs w:val="21"/>
          <w:lang w:val="en-US" w:eastAsia="zh-CN"/>
        </w:rPr>
        <w:t>LNG装卸或加注系统</w:t>
      </w:r>
      <w:r>
        <w:rPr>
          <w:rFonts w:hint="default" w:ascii="Times New Roman" w:hAnsi="Times New Roman" w:cs="Times New Roman"/>
          <w:sz w:val="21"/>
          <w:szCs w:val="21"/>
          <w:lang w:val="en-US" w:eastAsia="zh-CN"/>
        </w:rPr>
        <w:t>的所有风险</w:t>
      </w:r>
      <w:r>
        <w:rPr>
          <w:rFonts w:hint="eastAsia" w:ascii="Times New Roman" w:hAnsi="Times New Roman" w:cs="Times New Roman"/>
          <w:sz w:val="21"/>
          <w:szCs w:val="21"/>
          <w:lang w:val="en-US" w:eastAsia="zh-CN"/>
        </w:rPr>
        <w:t>因素</w:t>
      </w:r>
      <w:r>
        <w:rPr>
          <w:rFonts w:hint="default" w:ascii="Times New Roman" w:hAnsi="Times New Roman" w:cs="Times New Roman"/>
          <w:sz w:val="21"/>
          <w:szCs w:val="21"/>
          <w:lang w:val="en-US" w:eastAsia="zh-CN"/>
        </w:rPr>
        <w:t>，找出事故发生的原因和可能导致的后果</w:t>
      </w:r>
      <w:r>
        <w:rPr>
          <w:rFonts w:hint="eastAsia"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应审核所有识别出的</w:t>
      </w:r>
      <w:r>
        <w:rPr>
          <w:rFonts w:hint="eastAsia" w:ascii="Times New Roman" w:hAnsi="Times New Roman" w:cs="Times New Roman"/>
          <w:sz w:val="21"/>
          <w:szCs w:val="21"/>
          <w:lang w:val="en-US" w:eastAsia="zh-CN"/>
        </w:rPr>
        <w:t>风险因素及危险特性</w:t>
      </w:r>
      <w:r>
        <w:rPr>
          <w:rFonts w:hint="default" w:ascii="Times New Roman" w:hAnsi="Times New Roman" w:cs="Times New Roman"/>
          <w:sz w:val="21"/>
          <w:szCs w:val="21"/>
          <w:lang w:val="en-US" w:eastAsia="zh-CN"/>
        </w:rPr>
        <w:t>，以列表形式加以说明</w:t>
      </w:r>
      <w:r>
        <w:rPr>
          <w:rFonts w:hint="eastAsia" w:ascii="Times New Roman" w:hAnsi="Times New Roman" w:cs="Times New Roman"/>
          <w:sz w:val="21"/>
          <w:szCs w:val="21"/>
          <w:lang w:val="en-US" w:eastAsia="zh-CN"/>
        </w:rPr>
        <w:t>，并对各风险的危险性进行排序，可参见CCS《船舶综合安全评估应用指南》。</w:t>
      </w:r>
    </w:p>
    <w:p w14:paraId="20B613E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w:t>
      </w:r>
      <w:r>
        <w:rPr>
          <w:rFonts w:hint="default" w:ascii="Times New Roman" w:hAnsi="Times New Roman" w:cs="Times New Roman"/>
          <w:sz w:val="21"/>
          <w:szCs w:val="21"/>
          <w:lang w:val="en-US" w:eastAsia="zh-CN"/>
        </w:rPr>
        <w:t>3.</w:t>
      </w:r>
      <w:r>
        <w:rPr>
          <w:rFonts w:hint="eastAsia" w:ascii="Times New Roman" w:hAnsi="Times New Roman" w:cs="Times New Roman"/>
          <w:sz w:val="21"/>
          <w:szCs w:val="21"/>
          <w:lang w:val="en-US" w:eastAsia="zh-CN"/>
        </w:rPr>
        <w:t>3</w:t>
      </w:r>
      <w:r>
        <w:rPr>
          <w:rFonts w:hint="default" w:ascii="Times New Roman" w:hAnsi="Times New Roman" w:cs="Times New Roman"/>
          <w:sz w:val="21"/>
          <w:szCs w:val="21"/>
          <w:lang w:val="en-US" w:eastAsia="zh-CN"/>
        </w:rPr>
        <w:t xml:space="preserve"> 常用的分析方法包括基于危险源识别分析（HAZID）</w:t>
      </w:r>
      <w:r>
        <w:rPr>
          <w:rFonts w:hint="eastAsia"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检查表法（Check-lists）、假设分析技术（What-If）、失效模式和影响分析（FMEA）、危险与可操作性分析（HAZOP）和任务分析（Task Analysis）等。详细的方法介绍见CCS《船舶综合安全评估应用指南》。</w:t>
      </w:r>
    </w:p>
    <w:p w14:paraId="0D1094A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w:t>
      </w:r>
      <w:r>
        <w:rPr>
          <w:rFonts w:hint="default" w:ascii="Times New Roman" w:hAnsi="Times New Roman" w:cs="Times New Roman"/>
          <w:sz w:val="21"/>
          <w:szCs w:val="21"/>
          <w:lang w:val="en-US" w:eastAsia="zh-CN"/>
        </w:rPr>
        <w:t>.</w:t>
      </w:r>
      <w:r>
        <w:rPr>
          <w:rFonts w:hint="eastAsia" w:ascii="Times New Roman" w:hAnsi="Times New Roman" w:cs="Times New Roman"/>
          <w:sz w:val="21"/>
          <w:szCs w:val="21"/>
          <w:lang w:val="en-US" w:eastAsia="zh-CN"/>
        </w:rPr>
        <w:t>3</w:t>
      </w:r>
      <w:r>
        <w:rPr>
          <w:rFonts w:hint="default" w:ascii="Times New Roman" w:hAnsi="Times New Roman" w:cs="Times New Roman"/>
          <w:sz w:val="21"/>
          <w:szCs w:val="21"/>
          <w:lang w:val="en-US" w:eastAsia="zh-CN"/>
        </w:rPr>
        <w:t>.</w:t>
      </w:r>
      <w:r>
        <w:rPr>
          <w:rFonts w:hint="eastAsia" w:ascii="Times New Roman" w:hAnsi="Times New Roman" w:cs="Times New Roman"/>
          <w:sz w:val="21"/>
          <w:szCs w:val="21"/>
          <w:lang w:val="en-US" w:eastAsia="zh-CN"/>
        </w:rPr>
        <w:t>4</w:t>
      </w:r>
      <w:r>
        <w:rPr>
          <w:rFonts w:hint="default" w:ascii="Times New Roman" w:hAnsi="Times New Roman" w:cs="Times New Roman"/>
          <w:sz w:val="21"/>
          <w:szCs w:val="21"/>
          <w:lang w:val="en-US" w:eastAsia="zh-CN"/>
        </w:rPr>
        <w:t xml:space="preserve"> 应根据</w:t>
      </w:r>
      <w:r>
        <w:rPr>
          <w:rFonts w:hint="eastAsia" w:ascii="Times New Roman" w:hAnsi="Times New Roman" w:cs="Times New Roman"/>
          <w:sz w:val="21"/>
          <w:szCs w:val="21"/>
          <w:lang w:val="en-US" w:eastAsia="zh-CN"/>
        </w:rPr>
        <w:t>替代设计的具体情况</w:t>
      </w:r>
      <w:r>
        <w:rPr>
          <w:rFonts w:hint="default" w:ascii="Times New Roman" w:hAnsi="Times New Roman" w:cs="Times New Roman"/>
          <w:sz w:val="21"/>
          <w:szCs w:val="21"/>
          <w:lang w:val="en-US" w:eastAsia="zh-CN"/>
        </w:rPr>
        <w:t>选择适当的风险识别方法。一般情况下，当可利用的数据和信息不多时，可采用假设分析技术；当有较详细的设计信息时，可采用FMEA和HAZOP方法。</w:t>
      </w:r>
    </w:p>
    <w:p w14:paraId="29441B9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4.3.5 评估所需要考虑的风险，可包括但不限于：</w:t>
      </w:r>
    </w:p>
    <w:p w14:paraId="19A9DF8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 火灾和爆炸，包括池火、闪火、喷射火和爆炸等；</w:t>
      </w:r>
    </w:p>
    <w:p w14:paraId="1ADC809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 人员操作失误；</w:t>
      </w:r>
    </w:p>
    <w:p w14:paraId="48E816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 危险区域的延伸；</w:t>
      </w:r>
    </w:p>
    <w:p w14:paraId="665E066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 受压气体排放至岸上；</w:t>
      </w:r>
    </w:p>
    <w:p w14:paraId="1D63093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(5) 高压气体排放；</w:t>
      </w:r>
    </w:p>
    <w:p w14:paraId="549292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(6) 由于LNG装卸或加注管路系统失效导致货物液体和蒸气的持续存在，包括管路破损泄漏、阀门泄漏、管系接头处泄漏等；</w:t>
      </w:r>
    </w:p>
    <w:p w14:paraId="00FCE41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(7) 船至船驳运过程中装卸货失效，包括装卸臂/软管失效、连接处脱落等；</w:t>
      </w:r>
    </w:p>
    <w:p w14:paraId="0BB063C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(8) 碰撞风险，包括靠泊/系泊过程中的两船碰撞；靠泊/系泊过程中的船舶与码头触碰；船舶作业过程中与相邻过往船舶碰撞。</w:t>
      </w:r>
    </w:p>
    <w:p w14:paraId="4AA300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4.3.6 </w:t>
      </w:r>
      <w:r>
        <w:rPr>
          <w:rFonts w:hint="default" w:ascii="Times New Roman" w:hAnsi="Times New Roman" w:cs="Times New Roman"/>
          <w:sz w:val="21"/>
          <w:szCs w:val="21"/>
          <w:lang w:val="en-US" w:eastAsia="zh-CN"/>
        </w:rPr>
        <w:t>在实际船舶环境中，</w:t>
      </w:r>
      <w:r>
        <w:rPr>
          <w:rFonts w:hint="eastAsia" w:ascii="Times New Roman" w:hAnsi="Times New Roman" w:cs="Times New Roman"/>
          <w:sz w:val="21"/>
          <w:szCs w:val="21"/>
          <w:lang w:val="en-US" w:eastAsia="zh-CN"/>
        </w:rPr>
        <w:t>LNG装卸或加注系统</w:t>
      </w:r>
      <w:r>
        <w:rPr>
          <w:rFonts w:hint="default" w:ascii="Times New Roman" w:hAnsi="Times New Roman" w:cs="Times New Roman"/>
          <w:sz w:val="21"/>
          <w:szCs w:val="21"/>
          <w:lang w:val="en-US" w:eastAsia="zh-CN"/>
        </w:rPr>
        <w:t>、船舶和人构成了一个非常复杂的系统，从而可能产生</w:t>
      </w:r>
      <w:r>
        <w:rPr>
          <w:rFonts w:hint="eastAsia" w:ascii="Times New Roman" w:hAnsi="Times New Roman" w:cs="Times New Roman"/>
          <w:sz w:val="21"/>
          <w:szCs w:val="21"/>
          <w:lang w:val="en-US" w:eastAsia="zh-CN"/>
        </w:rPr>
        <w:t>较多</w:t>
      </w:r>
      <w:r>
        <w:rPr>
          <w:rFonts w:hint="default" w:ascii="Times New Roman" w:hAnsi="Times New Roman" w:cs="Times New Roman"/>
          <w:sz w:val="21"/>
          <w:szCs w:val="21"/>
          <w:lang w:val="en-US" w:eastAsia="zh-CN"/>
        </w:rPr>
        <w:t>的</w:t>
      </w:r>
      <w:r>
        <w:rPr>
          <w:rFonts w:hint="eastAsia" w:ascii="Times New Roman" w:hAnsi="Times New Roman" w:cs="Times New Roman"/>
          <w:sz w:val="21"/>
          <w:szCs w:val="21"/>
          <w:lang w:val="en-US" w:eastAsia="zh-CN"/>
        </w:rPr>
        <w:t>LNG事故</w:t>
      </w:r>
      <w:r>
        <w:rPr>
          <w:rFonts w:hint="default" w:ascii="Times New Roman" w:hAnsi="Times New Roman" w:cs="Times New Roman"/>
          <w:sz w:val="21"/>
          <w:szCs w:val="21"/>
          <w:lang w:val="en-US" w:eastAsia="zh-CN"/>
        </w:rPr>
        <w:t>场景。替代设计不可能也没必要评估所有的</w:t>
      </w:r>
      <w:r>
        <w:rPr>
          <w:rFonts w:hint="eastAsia" w:ascii="Times New Roman" w:hAnsi="Times New Roman" w:cs="Times New Roman"/>
          <w:sz w:val="21"/>
          <w:szCs w:val="21"/>
          <w:lang w:val="en-US" w:eastAsia="zh-CN"/>
        </w:rPr>
        <w:t>事故</w:t>
      </w:r>
      <w:r>
        <w:rPr>
          <w:rFonts w:hint="default" w:ascii="Times New Roman" w:hAnsi="Times New Roman" w:cs="Times New Roman"/>
          <w:sz w:val="21"/>
          <w:szCs w:val="21"/>
          <w:lang w:val="en-US" w:eastAsia="zh-CN"/>
        </w:rPr>
        <w:t>场景。因此，通过</w:t>
      </w:r>
      <w:r>
        <w:rPr>
          <w:rFonts w:hint="eastAsia" w:ascii="Times New Roman" w:hAnsi="Times New Roman" w:cs="Times New Roman"/>
          <w:sz w:val="21"/>
          <w:szCs w:val="21"/>
          <w:lang w:val="en-US" w:eastAsia="zh-CN"/>
        </w:rPr>
        <w:t>风险</w:t>
      </w:r>
      <w:r>
        <w:rPr>
          <w:rFonts w:hint="default" w:ascii="Times New Roman" w:hAnsi="Times New Roman" w:cs="Times New Roman"/>
          <w:sz w:val="21"/>
          <w:szCs w:val="21"/>
          <w:lang w:val="en-US" w:eastAsia="zh-CN"/>
        </w:rPr>
        <w:t>识别，选取具有代表性的、风险较大的</w:t>
      </w:r>
      <w:r>
        <w:rPr>
          <w:rFonts w:hint="eastAsia" w:ascii="Times New Roman" w:hAnsi="Times New Roman" w:cs="Times New Roman"/>
          <w:sz w:val="21"/>
          <w:szCs w:val="21"/>
          <w:lang w:val="en-US" w:eastAsia="zh-CN"/>
        </w:rPr>
        <w:t>事故</w:t>
      </w:r>
      <w:r>
        <w:rPr>
          <w:rFonts w:hint="default" w:ascii="Times New Roman" w:hAnsi="Times New Roman" w:cs="Times New Roman"/>
          <w:sz w:val="21"/>
          <w:szCs w:val="21"/>
          <w:lang w:val="en-US" w:eastAsia="zh-CN"/>
        </w:rPr>
        <w:t>场景。</w:t>
      </w:r>
    </w:p>
    <w:p w14:paraId="2A65E5F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4.3.7 事故场景的选择。应在识别所有潜在风险因素基础上，根据最不利的原则选择需要后续详细定量分析的事故场景。</w:t>
      </w:r>
      <w:r>
        <w:rPr>
          <w:rFonts w:hint="default" w:ascii="Times New Roman" w:hAnsi="Times New Roman" w:cs="Times New Roman"/>
          <w:sz w:val="21"/>
          <w:szCs w:val="21"/>
          <w:lang w:val="en-US" w:eastAsia="zh-CN"/>
        </w:rPr>
        <w:t>必须考虑到合理性、严重性和频发性的所有潜在</w:t>
      </w:r>
      <w:r>
        <w:rPr>
          <w:rFonts w:hint="eastAsia" w:ascii="Times New Roman" w:hAnsi="Times New Roman" w:cs="Times New Roman"/>
          <w:sz w:val="21"/>
          <w:szCs w:val="21"/>
          <w:lang w:val="en-US" w:eastAsia="zh-CN"/>
        </w:rPr>
        <w:t>风险</w:t>
      </w:r>
      <w:r>
        <w:rPr>
          <w:rFonts w:hint="default" w:ascii="Times New Roman" w:hAnsi="Times New Roman" w:cs="Times New Roman"/>
          <w:sz w:val="21"/>
          <w:szCs w:val="21"/>
          <w:lang w:val="en-US" w:eastAsia="zh-CN"/>
        </w:rPr>
        <w:t>，并且需要考虑高频率低风险、低频率高风险以及特殊情况的</w:t>
      </w:r>
      <w:r>
        <w:rPr>
          <w:rFonts w:hint="eastAsia" w:ascii="Times New Roman" w:hAnsi="Times New Roman" w:cs="Times New Roman"/>
          <w:sz w:val="21"/>
          <w:szCs w:val="21"/>
          <w:lang w:val="en-US" w:eastAsia="zh-CN"/>
        </w:rPr>
        <w:t>泄漏事故</w:t>
      </w:r>
      <w:r>
        <w:rPr>
          <w:rFonts w:hint="default" w:ascii="Times New Roman" w:hAnsi="Times New Roman" w:cs="Times New Roman"/>
          <w:sz w:val="21"/>
          <w:szCs w:val="21"/>
          <w:lang w:val="en-US" w:eastAsia="zh-CN"/>
        </w:rPr>
        <w:t>。</w:t>
      </w:r>
      <w:r>
        <w:rPr>
          <w:rFonts w:hint="eastAsia" w:ascii="Times New Roman" w:hAnsi="Times New Roman" w:cs="Times New Roman"/>
          <w:sz w:val="21"/>
          <w:szCs w:val="21"/>
          <w:lang w:val="en-US" w:eastAsia="zh-CN"/>
        </w:rPr>
        <w:t>对于LNG运输船，通常需要考虑由于设计缺陷或人员操作失误引发的LNG装卸或加注泄漏场景。一般地，当考虑的泄漏场景如其发生的概率小于10</w:t>
      </w:r>
      <w:r>
        <w:rPr>
          <w:rFonts w:hint="eastAsia" w:ascii="Times New Roman" w:hAnsi="Times New Roman" w:cs="Times New Roman"/>
          <w:sz w:val="21"/>
          <w:szCs w:val="21"/>
          <w:vertAlign w:val="superscript"/>
          <w:lang w:val="en-US" w:eastAsia="zh-CN"/>
        </w:rPr>
        <w:t>-8</w:t>
      </w:r>
      <w:r>
        <w:rPr>
          <w:rFonts w:hint="eastAsia" w:ascii="Times New Roman" w:hAnsi="Times New Roman" w:cs="Times New Roman"/>
          <w:sz w:val="21"/>
          <w:szCs w:val="21"/>
          <w:lang w:val="en-US" w:eastAsia="zh-CN"/>
        </w:rPr>
        <w:t>/年或事故场景造成的死亡概率小于1%时，在后续风险分析时可不考虑这种场景。</w:t>
      </w:r>
    </w:p>
    <w:p w14:paraId="3D19F9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4.3.8 设定事故场景时，应首先确定初始事件：这包括确定LNG泄漏源的位置和泄漏参数。不同的泄漏事故，其泄漏过程以及引发的后果差别很大，确定泄漏事故的初始事件可以指导LNG事故场景事件树的构建和危害评价，也是后续定量分析的需要。</w:t>
      </w:r>
    </w:p>
    <w:p w14:paraId="1D35FF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4.3.9 在泄漏事故初始事件分析中，应根据压力、泄漏尺寸和泄漏物相态（液、气或气液两相）等确定泄漏速率，再根据泄漏持续时间确定泄漏量。泄漏气体形成的气云浓度是否超过其燃烧下限（LFL），对于确定泄漏是否会被点燃非常重要。泄漏尺寸可根据泄漏孔径进行定义，典型的尺寸定义见下表所示。</w:t>
      </w:r>
    </w:p>
    <w:p w14:paraId="6A195F59">
      <w:pPr>
        <w:spacing w:line="360" w:lineRule="auto"/>
        <w:jc w:val="center"/>
        <w:rPr>
          <w:rFonts w:hint="default" w:ascii="Times New Roman" w:hAnsi="Times New Roman" w:cs="Times New Roman"/>
          <w:b/>
          <w:sz w:val="18"/>
          <w:szCs w:val="21"/>
          <w:lang w:val="en-US" w:eastAsia="zh-CN"/>
        </w:rPr>
      </w:pPr>
      <w:r>
        <w:rPr>
          <w:rFonts w:hint="eastAsia" w:ascii="Times New Roman" w:hAnsi="Times New Roman" w:cs="Times New Roman"/>
          <w:b/>
          <w:sz w:val="18"/>
          <w:szCs w:val="21"/>
          <w:lang w:val="en-US" w:eastAsia="zh-CN"/>
        </w:rPr>
        <w:t xml:space="preserve">                  基于孔径的泄漏尺寸定义示例           表4.3.9</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3"/>
        <w:gridCol w:w="2454"/>
        <w:gridCol w:w="1515"/>
      </w:tblGrid>
      <w:tr w14:paraId="02B3E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3" w:type="dxa"/>
          </w:tcPr>
          <w:p w14:paraId="2F25D8F8">
            <w:pPr>
              <w:spacing w:line="360" w:lineRule="auto"/>
              <w:jc w:val="center"/>
              <w:rPr>
                <w:rFonts w:ascii="Times New Roman" w:hAnsi="Times New Roman" w:cs="Times New Roman"/>
                <w:b/>
                <w:bCs/>
                <w:sz w:val="18"/>
                <w:szCs w:val="21"/>
              </w:rPr>
            </w:pPr>
            <w:r>
              <w:rPr>
                <w:rFonts w:hint="eastAsia" w:ascii="Times New Roman" w:hAnsi="Times New Roman" w:cs="Times New Roman"/>
                <w:b/>
                <w:bCs/>
                <w:sz w:val="18"/>
                <w:szCs w:val="21"/>
              </w:rPr>
              <w:t>泄漏尺寸</w:t>
            </w:r>
          </w:p>
        </w:tc>
        <w:tc>
          <w:tcPr>
            <w:tcW w:w="2454" w:type="dxa"/>
          </w:tcPr>
          <w:p w14:paraId="782B05D0">
            <w:pPr>
              <w:spacing w:line="360" w:lineRule="auto"/>
              <w:jc w:val="center"/>
              <w:rPr>
                <w:rFonts w:ascii="Times New Roman" w:hAnsi="Times New Roman" w:cs="Times New Roman"/>
                <w:b/>
                <w:bCs/>
                <w:sz w:val="18"/>
                <w:szCs w:val="21"/>
              </w:rPr>
            </w:pPr>
            <w:r>
              <w:rPr>
                <w:rFonts w:hint="eastAsia" w:ascii="Times New Roman" w:hAnsi="Times New Roman" w:cs="Times New Roman"/>
                <w:b/>
                <w:bCs/>
                <w:sz w:val="18"/>
                <w:szCs w:val="21"/>
              </w:rPr>
              <w:t>孔径范围</w:t>
            </w:r>
          </w:p>
        </w:tc>
        <w:tc>
          <w:tcPr>
            <w:tcW w:w="1515" w:type="dxa"/>
          </w:tcPr>
          <w:p w14:paraId="22479331">
            <w:pPr>
              <w:spacing w:line="360" w:lineRule="auto"/>
              <w:jc w:val="center"/>
              <w:rPr>
                <w:rFonts w:ascii="Times New Roman" w:hAnsi="Times New Roman" w:cs="Times New Roman"/>
                <w:b/>
                <w:bCs/>
                <w:sz w:val="18"/>
                <w:szCs w:val="21"/>
              </w:rPr>
            </w:pPr>
            <w:r>
              <w:rPr>
                <w:rFonts w:hint="eastAsia" w:ascii="Times New Roman" w:hAnsi="Times New Roman" w:cs="Times New Roman"/>
                <w:b/>
                <w:bCs/>
                <w:sz w:val="18"/>
                <w:szCs w:val="21"/>
              </w:rPr>
              <w:t>代表值</w:t>
            </w:r>
          </w:p>
        </w:tc>
      </w:tr>
      <w:tr w14:paraId="0716E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3" w:type="dxa"/>
          </w:tcPr>
          <w:p w14:paraId="0E74DF21">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小尺寸</w:t>
            </w:r>
          </w:p>
        </w:tc>
        <w:tc>
          <w:tcPr>
            <w:tcW w:w="2454" w:type="dxa"/>
          </w:tcPr>
          <w:p w14:paraId="57C9B522">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直径3-10mm</w:t>
            </w:r>
          </w:p>
        </w:tc>
        <w:tc>
          <w:tcPr>
            <w:tcW w:w="1515" w:type="dxa"/>
          </w:tcPr>
          <w:p w14:paraId="2571E5AF">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lang w:val="en-US" w:eastAsia="zh-CN"/>
              </w:rPr>
              <w:t>10</w:t>
            </w:r>
            <w:r>
              <w:rPr>
                <w:rFonts w:hint="eastAsia" w:ascii="Times New Roman" w:hAnsi="Times New Roman" w:cs="Times New Roman"/>
                <w:sz w:val="18"/>
                <w:szCs w:val="21"/>
              </w:rPr>
              <w:t>mm</w:t>
            </w:r>
          </w:p>
        </w:tc>
      </w:tr>
      <w:tr w14:paraId="65E92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3" w:type="dxa"/>
          </w:tcPr>
          <w:p w14:paraId="10CC9CE4">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中等尺寸</w:t>
            </w:r>
          </w:p>
        </w:tc>
        <w:tc>
          <w:tcPr>
            <w:tcW w:w="2454" w:type="dxa"/>
          </w:tcPr>
          <w:p w14:paraId="40ED6732">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直径10-50mm</w:t>
            </w:r>
          </w:p>
        </w:tc>
        <w:tc>
          <w:tcPr>
            <w:tcW w:w="1515" w:type="dxa"/>
          </w:tcPr>
          <w:p w14:paraId="321661C5">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lang w:val="en-US" w:eastAsia="zh-CN"/>
              </w:rPr>
              <w:t>50</w:t>
            </w:r>
            <w:r>
              <w:rPr>
                <w:rFonts w:hint="eastAsia" w:ascii="Times New Roman" w:hAnsi="Times New Roman" w:cs="Times New Roman"/>
                <w:sz w:val="18"/>
                <w:szCs w:val="21"/>
              </w:rPr>
              <w:t>mm</w:t>
            </w:r>
          </w:p>
        </w:tc>
      </w:tr>
      <w:tr w14:paraId="67088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3" w:type="dxa"/>
          </w:tcPr>
          <w:p w14:paraId="44F4241F">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大尺寸</w:t>
            </w:r>
          </w:p>
        </w:tc>
        <w:tc>
          <w:tcPr>
            <w:tcW w:w="2454" w:type="dxa"/>
          </w:tcPr>
          <w:p w14:paraId="1776495D">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直径50-150mm</w:t>
            </w:r>
          </w:p>
        </w:tc>
        <w:tc>
          <w:tcPr>
            <w:tcW w:w="1515" w:type="dxa"/>
          </w:tcPr>
          <w:p w14:paraId="270F40D3">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1</w:t>
            </w:r>
            <w:r>
              <w:rPr>
                <w:rFonts w:hint="eastAsia" w:ascii="Times New Roman" w:hAnsi="Times New Roman" w:cs="Times New Roman"/>
                <w:sz w:val="18"/>
                <w:szCs w:val="21"/>
                <w:lang w:val="en-US" w:eastAsia="zh-CN"/>
              </w:rPr>
              <w:t>50</w:t>
            </w:r>
            <w:r>
              <w:rPr>
                <w:rFonts w:hint="eastAsia" w:ascii="Times New Roman" w:hAnsi="Times New Roman" w:cs="Times New Roman"/>
                <w:sz w:val="18"/>
                <w:szCs w:val="21"/>
              </w:rPr>
              <w:t>mm</w:t>
            </w:r>
          </w:p>
        </w:tc>
      </w:tr>
      <w:tr w14:paraId="0BAA0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3" w:type="dxa"/>
          </w:tcPr>
          <w:p w14:paraId="77CD8D7B">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破裂</w:t>
            </w:r>
          </w:p>
        </w:tc>
        <w:tc>
          <w:tcPr>
            <w:tcW w:w="2454" w:type="dxa"/>
          </w:tcPr>
          <w:p w14:paraId="51CC0C2C">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直径</w:t>
            </w:r>
            <w:r>
              <w:rPr>
                <w:rFonts w:ascii="Times New Roman" w:hAnsi="Times New Roman" w:cs="Times New Roman"/>
                <w:sz w:val="18"/>
                <w:szCs w:val="21"/>
              </w:rPr>
              <w:t>&gt;</w:t>
            </w:r>
            <w:r>
              <w:rPr>
                <w:rFonts w:hint="eastAsia" w:ascii="Times New Roman" w:hAnsi="Times New Roman" w:cs="Times New Roman"/>
                <w:sz w:val="18"/>
                <w:szCs w:val="21"/>
              </w:rPr>
              <w:t>150mm</w:t>
            </w:r>
          </w:p>
        </w:tc>
        <w:tc>
          <w:tcPr>
            <w:tcW w:w="1515" w:type="dxa"/>
          </w:tcPr>
          <w:p w14:paraId="54193969">
            <w:pPr>
              <w:spacing w:line="360" w:lineRule="auto"/>
              <w:jc w:val="center"/>
              <w:rPr>
                <w:rFonts w:ascii="Times New Roman" w:hAnsi="Times New Roman" w:cs="Times New Roman"/>
                <w:sz w:val="18"/>
                <w:szCs w:val="21"/>
              </w:rPr>
            </w:pPr>
            <w:r>
              <w:rPr>
                <w:rFonts w:hint="eastAsia" w:ascii="Times New Roman" w:hAnsi="Times New Roman" w:cs="Times New Roman"/>
                <w:sz w:val="18"/>
                <w:szCs w:val="21"/>
              </w:rPr>
              <w:t>管路直径</w:t>
            </w:r>
          </w:p>
        </w:tc>
      </w:tr>
    </w:tbl>
    <w:p w14:paraId="2E87F4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p>
    <w:p w14:paraId="1216557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4.3.10 确定事故场景事件树的路径因素：路径因素是初始事件后发生的事件，代表条件状态和时效作用。对于LNG运输船来说，通常选取LNG安全装置及各类消防系统所处的状态作为事故场景事件树的路径因素。</w:t>
      </w:r>
    </w:p>
    <w:p w14:paraId="542ABD8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eastAsiaTheme="minorEastAsia"/>
          <w:b/>
          <w:sz w:val="18"/>
          <w:szCs w:val="18"/>
          <w:lang w:val="en-US" w:eastAsia="zh-CN"/>
        </w:rPr>
      </w:pPr>
      <w:r>
        <w:rPr>
          <w:rFonts w:hint="eastAsia"/>
          <w:b/>
          <w:sz w:val="18"/>
          <w:szCs w:val="18"/>
          <w:lang w:val="en-US" w:eastAsia="zh-CN"/>
        </w:rPr>
        <w:t xml:space="preserve">                 事故</w:t>
      </w:r>
      <w:r>
        <w:rPr>
          <w:rFonts w:hint="eastAsia"/>
          <w:b/>
          <w:sz w:val="18"/>
          <w:szCs w:val="18"/>
        </w:rPr>
        <w:t>场景事件树路径因素</w:t>
      </w:r>
      <w:r>
        <w:rPr>
          <w:rFonts w:hint="eastAsia"/>
          <w:b/>
          <w:sz w:val="18"/>
          <w:szCs w:val="18"/>
          <w:lang w:val="en-US" w:eastAsia="zh-CN"/>
        </w:rPr>
        <w:t>举例</w:t>
      </w:r>
      <w:r>
        <w:rPr>
          <w:rFonts w:hint="eastAsia" w:ascii="Times New Roman" w:hAnsi="Times New Roman" w:cs="Times New Roman"/>
          <w:b/>
          <w:sz w:val="18"/>
          <w:szCs w:val="21"/>
          <w:lang w:val="en-US" w:eastAsia="zh-CN"/>
        </w:rPr>
        <w:t xml:space="preserve">           表4.3.10</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4"/>
        <w:gridCol w:w="3602"/>
      </w:tblGrid>
      <w:tr w14:paraId="3D25C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904" w:type="dxa"/>
            <w:vAlign w:val="center"/>
          </w:tcPr>
          <w:p w14:paraId="36FF0221">
            <w:pPr>
              <w:jc w:val="center"/>
              <w:rPr>
                <w:b/>
                <w:sz w:val="18"/>
                <w:szCs w:val="18"/>
              </w:rPr>
            </w:pPr>
            <w:r>
              <w:rPr>
                <w:rFonts w:hint="eastAsia"/>
                <w:b/>
                <w:sz w:val="18"/>
                <w:szCs w:val="18"/>
                <w:lang w:val="en-US" w:eastAsia="zh-CN"/>
              </w:rPr>
              <w:t>安全</w:t>
            </w:r>
            <w:r>
              <w:rPr>
                <w:rFonts w:hint="eastAsia"/>
                <w:b/>
                <w:sz w:val="18"/>
                <w:szCs w:val="18"/>
              </w:rPr>
              <w:t>系统</w:t>
            </w:r>
          </w:p>
        </w:tc>
        <w:tc>
          <w:tcPr>
            <w:tcW w:w="3602" w:type="dxa"/>
            <w:vAlign w:val="center"/>
          </w:tcPr>
          <w:p w14:paraId="6F07FC69">
            <w:pPr>
              <w:jc w:val="center"/>
              <w:rPr>
                <w:b/>
                <w:sz w:val="18"/>
                <w:szCs w:val="18"/>
              </w:rPr>
            </w:pPr>
            <w:r>
              <w:rPr>
                <w:rFonts w:hint="eastAsia"/>
                <w:b/>
                <w:sz w:val="18"/>
                <w:szCs w:val="18"/>
              </w:rPr>
              <w:t>所处状态</w:t>
            </w:r>
          </w:p>
        </w:tc>
      </w:tr>
      <w:tr w14:paraId="347C7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904" w:type="dxa"/>
            <w:vAlign w:val="center"/>
          </w:tcPr>
          <w:p w14:paraId="325BA307">
            <w:pPr>
              <w:jc w:val="center"/>
              <w:rPr>
                <w:sz w:val="18"/>
                <w:szCs w:val="18"/>
              </w:rPr>
            </w:pPr>
            <w:r>
              <w:rPr>
                <w:rFonts w:hint="eastAsia"/>
                <w:sz w:val="18"/>
                <w:szCs w:val="18"/>
              </w:rPr>
              <w:t>探测系统</w:t>
            </w:r>
          </w:p>
        </w:tc>
        <w:tc>
          <w:tcPr>
            <w:tcW w:w="3602" w:type="dxa"/>
            <w:vAlign w:val="center"/>
          </w:tcPr>
          <w:p w14:paraId="0D94DE28">
            <w:pPr>
              <w:jc w:val="center"/>
              <w:rPr>
                <w:sz w:val="18"/>
                <w:szCs w:val="18"/>
              </w:rPr>
            </w:pPr>
            <w:r>
              <w:rPr>
                <w:rFonts w:hint="eastAsia"/>
                <w:sz w:val="18"/>
                <w:szCs w:val="18"/>
              </w:rPr>
              <w:t>正常工作、非正常工作</w:t>
            </w:r>
          </w:p>
        </w:tc>
      </w:tr>
      <w:tr w14:paraId="03DFC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904" w:type="dxa"/>
            <w:vAlign w:val="center"/>
          </w:tcPr>
          <w:p w14:paraId="46938AEE">
            <w:pPr>
              <w:jc w:val="center"/>
              <w:rPr>
                <w:sz w:val="18"/>
                <w:szCs w:val="18"/>
              </w:rPr>
            </w:pPr>
            <w:r>
              <w:rPr>
                <w:rFonts w:hint="eastAsia"/>
                <w:sz w:val="18"/>
                <w:szCs w:val="18"/>
              </w:rPr>
              <w:t>报警系统</w:t>
            </w:r>
          </w:p>
        </w:tc>
        <w:tc>
          <w:tcPr>
            <w:tcW w:w="3602" w:type="dxa"/>
            <w:vAlign w:val="center"/>
          </w:tcPr>
          <w:p w14:paraId="4B405676">
            <w:pPr>
              <w:jc w:val="center"/>
              <w:rPr>
                <w:sz w:val="18"/>
                <w:szCs w:val="18"/>
              </w:rPr>
            </w:pPr>
            <w:r>
              <w:rPr>
                <w:rFonts w:hint="eastAsia"/>
                <w:sz w:val="18"/>
                <w:szCs w:val="18"/>
              </w:rPr>
              <w:t>正常工作、非正常工作</w:t>
            </w:r>
          </w:p>
        </w:tc>
      </w:tr>
      <w:tr w14:paraId="622B3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904" w:type="dxa"/>
            <w:vAlign w:val="center"/>
          </w:tcPr>
          <w:p w14:paraId="352BB078">
            <w:pPr>
              <w:jc w:val="center"/>
              <w:rPr>
                <w:sz w:val="18"/>
                <w:szCs w:val="18"/>
              </w:rPr>
            </w:pPr>
            <w:r>
              <w:rPr>
                <w:rFonts w:hint="eastAsia"/>
                <w:sz w:val="18"/>
                <w:szCs w:val="18"/>
                <w:lang w:val="en-US" w:eastAsia="zh-CN"/>
              </w:rPr>
              <w:t>ESD</w:t>
            </w:r>
            <w:r>
              <w:rPr>
                <w:rFonts w:hint="eastAsia"/>
                <w:sz w:val="18"/>
                <w:szCs w:val="18"/>
              </w:rPr>
              <w:t>系统</w:t>
            </w:r>
          </w:p>
        </w:tc>
        <w:tc>
          <w:tcPr>
            <w:tcW w:w="3602" w:type="dxa"/>
            <w:vAlign w:val="center"/>
          </w:tcPr>
          <w:p w14:paraId="7030FC88">
            <w:pPr>
              <w:jc w:val="center"/>
              <w:rPr>
                <w:sz w:val="18"/>
                <w:szCs w:val="18"/>
              </w:rPr>
            </w:pPr>
            <w:r>
              <w:rPr>
                <w:rFonts w:hint="eastAsia"/>
                <w:sz w:val="18"/>
                <w:szCs w:val="18"/>
              </w:rPr>
              <w:t>正常工作、非正常工作</w:t>
            </w:r>
          </w:p>
        </w:tc>
      </w:tr>
      <w:tr w14:paraId="21CB5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904" w:type="dxa"/>
            <w:vMerge w:val="restart"/>
            <w:vAlign w:val="center"/>
          </w:tcPr>
          <w:p w14:paraId="778391C5">
            <w:pPr>
              <w:jc w:val="center"/>
              <w:rPr>
                <w:sz w:val="18"/>
                <w:szCs w:val="18"/>
              </w:rPr>
            </w:pPr>
            <w:r>
              <w:rPr>
                <w:rFonts w:hint="eastAsia"/>
                <w:sz w:val="18"/>
                <w:szCs w:val="18"/>
              </w:rPr>
              <w:t>灭火系统</w:t>
            </w:r>
          </w:p>
        </w:tc>
        <w:tc>
          <w:tcPr>
            <w:tcW w:w="3602" w:type="dxa"/>
            <w:vAlign w:val="center"/>
          </w:tcPr>
          <w:p w14:paraId="380D3D02">
            <w:pPr>
              <w:jc w:val="center"/>
              <w:rPr>
                <w:sz w:val="18"/>
                <w:szCs w:val="18"/>
              </w:rPr>
            </w:pPr>
            <w:r>
              <w:rPr>
                <w:rFonts w:hint="eastAsia"/>
                <w:sz w:val="18"/>
                <w:szCs w:val="18"/>
              </w:rPr>
              <w:t>灭火成功、失败</w:t>
            </w:r>
          </w:p>
        </w:tc>
      </w:tr>
      <w:tr w14:paraId="31BA1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904" w:type="dxa"/>
            <w:vMerge w:val="continue"/>
            <w:vAlign w:val="center"/>
          </w:tcPr>
          <w:p w14:paraId="7C554DA4">
            <w:pPr>
              <w:widowControl/>
              <w:jc w:val="left"/>
              <w:rPr>
                <w:sz w:val="18"/>
                <w:szCs w:val="18"/>
              </w:rPr>
            </w:pPr>
          </w:p>
        </w:tc>
        <w:tc>
          <w:tcPr>
            <w:tcW w:w="3602" w:type="dxa"/>
            <w:vAlign w:val="center"/>
          </w:tcPr>
          <w:p w14:paraId="778CBBF5">
            <w:pPr>
              <w:jc w:val="center"/>
              <w:rPr>
                <w:sz w:val="18"/>
                <w:szCs w:val="18"/>
              </w:rPr>
            </w:pPr>
            <w:r>
              <w:rPr>
                <w:rFonts w:hint="eastAsia"/>
                <w:sz w:val="18"/>
                <w:szCs w:val="18"/>
              </w:rPr>
              <w:t>控制火灾规模成功、失败</w:t>
            </w:r>
          </w:p>
        </w:tc>
      </w:tr>
      <w:tr w14:paraId="48C92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904" w:type="dxa"/>
            <w:vAlign w:val="center"/>
          </w:tcPr>
          <w:p w14:paraId="430B47D1">
            <w:pPr>
              <w:jc w:val="center"/>
              <w:rPr>
                <w:sz w:val="18"/>
                <w:szCs w:val="18"/>
              </w:rPr>
            </w:pPr>
            <w:r>
              <w:rPr>
                <w:rFonts w:hint="eastAsia"/>
                <w:sz w:val="18"/>
                <w:szCs w:val="18"/>
              </w:rPr>
              <w:t>防火分隔</w:t>
            </w:r>
          </w:p>
        </w:tc>
        <w:tc>
          <w:tcPr>
            <w:tcW w:w="3602" w:type="dxa"/>
            <w:vAlign w:val="center"/>
          </w:tcPr>
          <w:p w14:paraId="113710AB">
            <w:pPr>
              <w:jc w:val="center"/>
              <w:rPr>
                <w:sz w:val="18"/>
                <w:szCs w:val="18"/>
              </w:rPr>
            </w:pPr>
            <w:r>
              <w:rPr>
                <w:rFonts w:hint="eastAsia"/>
                <w:sz w:val="18"/>
                <w:szCs w:val="18"/>
              </w:rPr>
              <w:t>达到设计的分隔效果与否</w:t>
            </w:r>
          </w:p>
        </w:tc>
      </w:tr>
    </w:tbl>
    <w:p w14:paraId="65062FE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p>
    <w:p w14:paraId="764157B5">
      <w:pPr>
        <w:spacing w:line="360" w:lineRule="auto"/>
        <w:ind w:firstLine="420" w:firstLineChars="200"/>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4.3.11 应将事故场景清楚地编入文件中，包括事故场景（如：初始事件和后续事件、位置等）的定性说明、事故船舶说明、事故所在舱室或系统、安全系统等。事故场景应适当考虑受影响区域内的危险未来可能发生的变化（增加或降低）。</w:t>
      </w:r>
    </w:p>
    <w:p w14:paraId="1FEE4117">
      <w:pPr>
        <w:spacing w:line="360" w:lineRule="auto"/>
        <w:ind w:firstLine="420" w:firstLineChars="200"/>
        <w:rPr>
          <w:rFonts w:hint="eastAsia" w:ascii="Times New Roman" w:hAnsi="Times New Roman" w:cs="Times New Roman"/>
          <w:sz w:val="21"/>
          <w:szCs w:val="21"/>
          <w:lang w:val="en-US" w:eastAsia="zh-CN"/>
        </w:rPr>
      </w:pPr>
    </w:p>
    <w:p w14:paraId="4DC07953">
      <w:pPr>
        <w:pStyle w:val="3"/>
        <w:spacing w:before="120" w:after="120" w:line="360" w:lineRule="auto"/>
        <w:rPr>
          <w:rFonts w:hint="eastAsia"/>
          <w:sz w:val="24"/>
          <w:szCs w:val="24"/>
          <w:lang w:val="en-US" w:eastAsia="zh-CN"/>
        </w:rPr>
      </w:pPr>
      <w:bookmarkStart w:id="67" w:name="_Toc3372"/>
      <w:bookmarkStart w:id="68" w:name="_Toc10345"/>
      <w:bookmarkStart w:id="69" w:name="_Toc27192"/>
      <w:r>
        <w:rPr>
          <w:rFonts w:hint="eastAsia"/>
          <w:sz w:val="24"/>
          <w:szCs w:val="24"/>
          <w:lang w:val="en-US" w:eastAsia="zh-CN"/>
        </w:rPr>
        <w:t>4.4 定量分析</w:t>
      </w:r>
      <w:bookmarkEnd w:id="67"/>
      <w:bookmarkEnd w:id="68"/>
      <w:bookmarkEnd w:id="69"/>
    </w:p>
    <w:p w14:paraId="2C442B7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4.4.1 在定性分析中产生的所有数据和资料以及设定事故场景在定量分析中应作为输入参数。</w:t>
      </w:r>
    </w:p>
    <w:p w14:paraId="1CCDF4D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4.4.2 每一个所选择的替代设计方案应基于设定事故场景进行定量分析，以验证其符合性能衡准及安全裕度的要求。</w:t>
      </w:r>
    </w:p>
    <w:p w14:paraId="08984AE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4.4.3 完整的定量分析一般应遵循如下图所示的流程。</w:t>
      </w:r>
    </w:p>
    <w:p w14:paraId="4F1822B4">
      <w:pPr>
        <w:jc w:val="center"/>
        <w:rPr>
          <w:rFonts w:hint="eastAsia" w:ascii="Times New Roman" w:hAnsi="Times New Roman" w:cs="Times New Roman"/>
          <w:kern w:val="2"/>
          <w:lang w:val="en-US" w:eastAsia="zh-CN"/>
        </w:rPr>
      </w:pPr>
      <w:r>
        <w:rPr>
          <w:sz w:val="21"/>
        </w:rPr>
        <mc:AlternateContent>
          <mc:Choice Requires="wpc">
            <w:drawing>
              <wp:inline distT="0" distB="0" distL="114300" distR="114300">
                <wp:extent cx="4105275" cy="3409315"/>
                <wp:effectExtent l="0" t="0" r="0" b="0"/>
                <wp:docPr id="2" name="画布 2"/>
                <wp:cNvGraphicFramePr/>
                <a:graphic xmlns:a="http://schemas.openxmlformats.org/drawingml/2006/main">
                  <a:graphicData uri="http://schemas.microsoft.com/office/word/2010/wordprocessingCanvas">
                    <wpc:wpc>
                      <wpc:bg/>
                      <wpc:whole/>
                      <wps:wsp>
                        <wps:cNvPr id="239" name="矩形 12"/>
                        <wps:cNvSpPr/>
                        <wps:spPr>
                          <a:xfrm>
                            <a:off x="296545" y="551815"/>
                            <a:ext cx="1476000" cy="1728000"/>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41" name="文本框 3"/>
                        <wps:cNvSpPr txBox="1"/>
                        <wps:spPr>
                          <a:xfrm>
                            <a:off x="533400" y="697230"/>
                            <a:ext cx="1080135" cy="2159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6B9C98A">
                              <w:pPr>
                                <w:jc w:val="center"/>
                                <w:rPr>
                                  <w:rFonts w:hint="default" w:eastAsiaTheme="minorEastAsia"/>
                                  <w:sz w:val="18"/>
                                  <w:szCs w:val="18"/>
                                  <w:lang w:val="en-US" w:eastAsia="zh-CN"/>
                                </w:rPr>
                              </w:pPr>
                              <w:r>
                                <w:rPr>
                                  <w:rFonts w:hint="eastAsia"/>
                                  <w:sz w:val="18"/>
                                  <w:szCs w:val="18"/>
                                  <w:lang w:val="en-US" w:eastAsia="zh-CN"/>
                                </w:rPr>
                                <w:t>设备故障导致泄漏</w:t>
                              </w:r>
                            </w:p>
                          </w:txbxContent>
                        </wps:txbx>
                        <wps:bodyPr rot="0" spcFirstLastPara="0" vertOverflow="overflow" horzOverflow="overflow" vert="horz" wrap="square" lIns="72000" tIns="0" rIns="72000" bIns="0" numCol="1" spcCol="0" rtlCol="0" fromWordArt="0" anchor="t" anchorCtr="0" forceAA="0" compatLnSpc="1">
                          <a:noAutofit/>
                        </wps:bodyPr>
                      </wps:wsp>
                      <wps:wsp>
                        <wps:cNvPr id="242" name="文本框 3"/>
                        <wps:cNvSpPr txBox="1"/>
                        <wps:spPr>
                          <a:xfrm>
                            <a:off x="531495" y="1123950"/>
                            <a:ext cx="1080135" cy="2159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C95C72B">
                              <w:pPr>
                                <w:jc w:val="center"/>
                                <w:rPr>
                                  <w:rFonts w:hint="default" w:eastAsiaTheme="minorEastAsia"/>
                                  <w:sz w:val="18"/>
                                  <w:szCs w:val="18"/>
                                  <w:lang w:val="en-US" w:eastAsia="zh-CN"/>
                                </w:rPr>
                              </w:pPr>
                              <w:r>
                                <w:rPr>
                                  <w:rFonts w:hint="eastAsia"/>
                                  <w:sz w:val="18"/>
                                  <w:szCs w:val="18"/>
                                  <w:lang w:val="en-US" w:eastAsia="zh-CN"/>
                                </w:rPr>
                                <w:t>隔离故障</w:t>
                              </w:r>
                            </w:p>
                          </w:txbxContent>
                        </wps:txbx>
                        <wps:bodyPr rot="0" spcFirstLastPara="0" vertOverflow="overflow" horzOverflow="overflow" vert="horz" wrap="square" lIns="72000" tIns="0" rIns="72000" bIns="0" numCol="1" spcCol="0" rtlCol="0" fromWordArt="0" anchor="t" anchorCtr="0" forceAA="0" compatLnSpc="1">
                          <a:noAutofit/>
                        </wps:bodyPr>
                      </wps:wsp>
                      <wps:wsp>
                        <wps:cNvPr id="243" name="文本框 3"/>
                        <wps:cNvSpPr txBox="1"/>
                        <wps:spPr>
                          <a:xfrm>
                            <a:off x="530860" y="1588770"/>
                            <a:ext cx="1080135" cy="2159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255E90A">
                              <w:pPr>
                                <w:jc w:val="center"/>
                                <w:rPr>
                                  <w:rFonts w:hint="default" w:eastAsiaTheme="minorEastAsia"/>
                                  <w:sz w:val="18"/>
                                  <w:szCs w:val="18"/>
                                  <w:lang w:val="en-US" w:eastAsia="zh-CN"/>
                                </w:rPr>
                              </w:pPr>
                              <w:r>
                                <w:rPr>
                                  <w:rFonts w:hint="eastAsia"/>
                                  <w:sz w:val="18"/>
                                  <w:szCs w:val="18"/>
                                  <w:lang w:val="en-US" w:eastAsia="zh-CN"/>
                                </w:rPr>
                                <w:t>通风系统故障</w:t>
                              </w:r>
                            </w:p>
                          </w:txbxContent>
                        </wps:txbx>
                        <wps:bodyPr rot="0" spcFirstLastPara="0" vertOverflow="overflow" horzOverflow="overflow" vert="horz" wrap="square" lIns="72000" tIns="0" rIns="72000" bIns="0" numCol="1" spcCol="0" rtlCol="0" fromWordArt="0" anchor="t" anchorCtr="0" forceAA="0" compatLnSpc="1">
                          <a:noAutofit/>
                        </wps:bodyPr>
                      </wps:wsp>
                      <wps:wsp>
                        <wps:cNvPr id="244" name="文本框 3"/>
                        <wps:cNvSpPr txBox="1"/>
                        <wps:spPr>
                          <a:xfrm>
                            <a:off x="530860" y="1985010"/>
                            <a:ext cx="1080135" cy="2159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9F94805">
                              <w:pPr>
                                <w:jc w:val="center"/>
                                <w:rPr>
                                  <w:rFonts w:hint="default" w:eastAsiaTheme="minorEastAsia"/>
                                  <w:sz w:val="18"/>
                                  <w:szCs w:val="20"/>
                                  <w:lang w:val="en-US" w:eastAsia="zh-CN"/>
                                </w:rPr>
                              </w:pPr>
                              <w:r>
                                <w:rPr>
                                  <w:rFonts w:hint="eastAsia"/>
                                  <w:sz w:val="18"/>
                                  <w:szCs w:val="20"/>
                                  <w:lang w:val="en-US" w:eastAsia="zh-CN"/>
                                </w:rPr>
                                <w:t>点火</w:t>
                              </w:r>
                            </w:p>
                          </w:txbxContent>
                        </wps:txbx>
                        <wps:bodyPr rot="0" spcFirstLastPara="0" vertOverflow="overflow" horzOverflow="overflow" vert="horz" wrap="square" lIns="72000" tIns="0" rIns="72000" bIns="0" numCol="1" spcCol="0" rtlCol="0" fromWordArt="0" anchor="t" anchorCtr="0" forceAA="0" compatLnSpc="1">
                          <a:noAutofit/>
                        </wps:bodyPr>
                      </wps:wsp>
                      <wps:wsp>
                        <wps:cNvPr id="245" name="文本框 3"/>
                        <wps:cNvSpPr txBox="1"/>
                        <wps:spPr>
                          <a:xfrm>
                            <a:off x="2704465" y="668020"/>
                            <a:ext cx="1080135" cy="2159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1A39F49">
                              <w:pPr>
                                <w:jc w:val="center"/>
                                <w:rPr>
                                  <w:rFonts w:hint="default" w:eastAsiaTheme="minorEastAsia"/>
                                  <w:sz w:val="18"/>
                                  <w:szCs w:val="18"/>
                                  <w:lang w:val="en-US" w:eastAsia="zh-CN"/>
                                </w:rPr>
                              </w:pPr>
                              <w:r>
                                <w:rPr>
                                  <w:rFonts w:hint="eastAsia"/>
                                  <w:sz w:val="18"/>
                                  <w:szCs w:val="18"/>
                                  <w:lang w:val="en-US" w:eastAsia="zh-CN"/>
                                </w:rPr>
                                <w:t>泄漏扩散分析</w:t>
                              </w:r>
                            </w:p>
                          </w:txbxContent>
                        </wps:txbx>
                        <wps:bodyPr rot="0" spcFirstLastPara="0" vertOverflow="overflow" horzOverflow="overflow" vert="horz" wrap="square" lIns="72000" tIns="0" rIns="72000" bIns="0" numCol="1" spcCol="0" rtlCol="0" fromWordArt="0" anchor="t" anchorCtr="0" forceAA="0" compatLnSpc="1">
                          <a:noAutofit/>
                        </wps:bodyPr>
                      </wps:wsp>
                      <wps:wsp>
                        <wps:cNvPr id="246" name="文本框 3"/>
                        <wps:cNvSpPr txBox="1"/>
                        <wps:spPr>
                          <a:xfrm>
                            <a:off x="2701925" y="1229360"/>
                            <a:ext cx="1080135" cy="2159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398D3712">
                              <w:pPr>
                                <w:jc w:val="center"/>
                                <w:rPr>
                                  <w:rFonts w:hint="default" w:eastAsiaTheme="minorEastAsia"/>
                                  <w:sz w:val="18"/>
                                  <w:szCs w:val="18"/>
                                  <w:lang w:val="en-US" w:eastAsia="zh-CN"/>
                                </w:rPr>
                              </w:pPr>
                              <w:r>
                                <w:rPr>
                                  <w:rFonts w:hint="eastAsia"/>
                                  <w:sz w:val="18"/>
                                  <w:szCs w:val="18"/>
                                  <w:lang w:val="en-US" w:eastAsia="zh-CN"/>
                                </w:rPr>
                                <w:t>火灾/爆炸分析</w:t>
                              </w:r>
                            </w:p>
                          </w:txbxContent>
                        </wps:txbx>
                        <wps:bodyPr rot="0" spcFirstLastPara="0" vertOverflow="overflow" horzOverflow="overflow" vert="horz" wrap="square" lIns="72000" tIns="0" rIns="72000" bIns="0" numCol="1" spcCol="0" rtlCol="0" fromWordArt="0" anchor="t" anchorCtr="0" forceAA="0" compatLnSpc="1">
                          <a:noAutofit/>
                        </wps:bodyPr>
                      </wps:wsp>
                      <wps:wsp>
                        <wps:cNvPr id="247" name="文本框 3"/>
                        <wps:cNvSpPr txBox="1"/>
                        <wps:spPr>
                          <a:xfrm>
                            <a:off x="2702560" y="1814195"/>
                            <a:ext cx="1080135" cy="2159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45524510">
                              <w:pPr>
                                <w:jc w:val="center"/>
                                <w:rPr>
                                  <w:rFonts w:hint="default" w:eastAsiaTheme="minorEastAsia"/>
                                  <w:sz w:val="18"/>
                                  <w:szCs w:val="18"/>
                                  <w:lang w:val="en-US" w:eastAsia="zh-CN"/>
                                </w:rPr>
                              </w:pPr>
                              <w:r>
                                <w:rPr>
                                  <w:rFonts w:hint="eastAsia"/>
                                  <w:sz w:val="18"/>
                                  <w:szCs w:val="18"/>
                                  <w:lang w:val="en-US" w:eastAsia="zh-CN"/>
                                </w:rPr>
                                <w:t>结构安全分析</w:t>
                              </w:r>
                            </w:p>
                          </w:txbxContent>
                        </wps:txbx>
                        <wps:bodyPr rot="0" spcFirstLastPara="0" vertOverflow="overflow" horzOverflow="overflow" vert="horz" wrap="square" lIns="72000" tIns="0" rIns="72000" bIns="0" numCol="1" spcCol="0" rtlCol="0" fromWordArt="0" anchor="t" anchorCtr="0" forceAA="0" compatLnSpc="1">
                          <a:noAutofit/>
                        </wps:bodyPr>
                      </wps:wsp>
                      <wps:wsp>
                        <wps:cNvPr id="248" name="矩形 13"/>
                        <wps:cNvSpPr/>
                        <wps:spPr>
                          <a:xfrm>
                            <a:off x="2472055" y="547370"/>
                            <a:ext cx="1475740" cy="172783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54" name="文本框 19"/>
                        <wps:cNvSpPr txBox="1"/>
                        <wps:spPr>
                          <a:xfrm>
                            <a:off x="176530" y="918845"/>
                            <a:ext cx="252095" cy="72009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48A12D7C">
                              <w:pPr>
                                <w:keepNext w:val="0"/>
                                <w:keepLines w:val="0"/>
                                <w:pageBreakBefore w:val="0"/>
                                <w:widowControl w:val="0"/>
                                <w:kinsoku/>
                                <w:wordWrap/>
                                <w:overflowPunct/>
                                <w:topLinePunct w:val="0"/>
                                <w:autoSpaceDE/>
                                <w:autoSpaceDN/>
                                <w:bidi w:val="0"/>
                                <w:adjustRightInd/>
                                <w:snapToGrid/>
                                <w:jc w:val="center"/>
                                <w:textAlignment w:val="auto"/>
                                <w:rPr>
                                  <w:rFonts w:hint="eastAsia" w:eastAsiaTheme="minorEastAsia"/>
                                  <w:sz w:val="18"/>
                                  <w:szCs w:val="20"/>
                                  <w:lang w:val="en-US" w:eastAsia="zh-CN"/>
                                </w:rPr>
                              </w:pPr>
                              <w:r>
                                <w:rPr>
                                  <w:rFonts w:hint="eastAsia"/>
                                  <w:b/>
                                  <w:bCs/>
                                  <w:sz w:val="18"/>
                                  <w:szCs w:val="20"/>
                                  <w:lang w:val="en-US" w:eastAsia="zh-CN"/>
                                </w:rPr>
                                <w:t>频率分析</w:t>
                              </w:r>
                            </w:p>
                          </w:txbxContent>
                        </wps:txbx>
                        <wps:bodyPr rot="0" spcFirstLastPara="0" vertOverflow="overflow" horzOverflow="overflow" vert="eaVert" wrap="square" lIns="36000" tIns="72000" rIns="36000" bIns="72000" numCol="1" spcCol="0" rtlCol="0" fromWordArt="0" anchor="t" anchorCtr="0" forceAA="0" compatLnSpc="1">
                          <a:noAutofit/>
                        </wps:bodyPr>
                      </wps:wsp>
                      <wps:wsp>
                        <wps:cNvPr id="255" name="文本框 20"/>
                        <wps:cNvSpPr txBox="1"/>
                        <wps:spPr>
                          <a:xfrm>
                            <a:off x="2346960" y="889635"/>
                            <a:ext cx="252095" cy="72009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42C5BA3">
                              <w:pPr>
                                <w:jc w:val="center"/>
                                <w:rPr>
                                  <w:rFonts w:hint="eastAsia"/>
                                  <w:b/>
                                  <w:bCs/>
                                  <w:sz w:val="18"/>
                                  <w:szCs w:val="20"/>
                                  <w:lang w:val="en-US" w:eastAsia="zh-CN"/>
                                </w:rPr>
                              </w:pPr>
                              <w:r>
                                <w:rPr>
                                  <w:rFonts w:hint="eastAsia"/>
                                  <w:b/>
                                  <w:bCs/>
                                  <w:sz w:val="18"/>
                                  <w:szCs w:val="20"/>
                                  <w:lang w:val="en-US" w:eastAsia="zh-CN"/>
                                </w:rPr>
                                <w:t>后果分析</w:t>
                              </w:r>
                            </w:p>
                          </w:txbxContent>
                        </wps:txbx>
                        <wps:bodyPr rot="0" spcFirstLastPara="0" vertOverflow="overflow" horzOverflow="overflow" vert="eaVert" wrap="square" lIns="36000" tIns="72000" rIns="36000" bIns="72000" numCol="1" spcCol="0" rtlCol="0" fromWordArt="0" anchor="t" anchorCtr="0" forceAA="0" compatLnSpc="1">
                          <a:noAutofit/>
                        </wps:bodyPr>
                      </wps:wsp>
                      <wps:wsp>
                        <wps:cNvPr id="256" name="文本框 3"/>
                        <wps:cNvSpPr txBox="1"/>
                        <wps:spPr>
                          <a:xfrm>
                            <a:off x="1728470" y="2603500"/>
                            <a:ext cx="833120" cy="2571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65C3A8D">
                              <w:pPr>
                                <w:jc w:val="center"/>
                                <w:rPr>
                                  <w:rFonts w:hint="default" w:eastAsiaTheme="minorEastAsia"/>
                                  <w:sz w:val="18"/>
                                  <w:szCs w:val="18"/>
                                  <w:lang w:val="en-US" w:eastAsia="zh-CN"/>
                                </w:rPr>
                              </w:pPr>
                              <w:r>
                                <w:rPr>
                                  <w:rFonts w:hint="eastAsia"/>
                                  <w:sz w:val="18"/>
                                  <w:szCs w:val="18"/>
                                  <w:lang w:val="en-US" w:eastAsia="zh-CN"/>
                                </w:rPr>
                                <w:t>风险评价</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57" name="文本框 3"/>
                        <wps:cNvSpPr txBox="1"/>
                        <wps:spPr>
                          <a:xfrm>
                            <a:off x="1584325" y="3070860"/>
                            <a:ext cx="1123315" cy="2571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63D9F2E">
                              <w:pPr>
                                <w:jc w:val="center"/>
                                <w:rPr>
                                  <w:rFonts w:hint="default" w:eastAsiaTheme="minorEastAsia"/>
                                  <w:sz w:val="18"/>
                                  <w:szCs w:val="18"/>
                                  <w:lang w:val="en-US" w:eastAsia="zh-CN"/>
                                </w:rPr>
                              </w:pPr>
                              <w:r>
                                <w:rPr>
                                  <w:rFonts w:hint="eastAsia"/>
                                  <w:sz w:val="18"/>
                                  <w:szCs w:val="18"/>
                                  <w:lang w:val="en-US" w:eastAsia="zh-CN"/>
                                </w:rPr>
                                <w:t>风险控制措施</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5" name="直接箭头连接符 25"/>
                        <wps:cNvCnPr>
                          <a:stCxn id="241" idx="2"/>
                          <a:endCxn id="242" idx="0"/>
                        </wps:cNvCnPr>
                        <wps:spPr>
                          <a:xfrm flipH="1">
                            <a:off x="1071880" y="913130"/>
                            <a:ext cx="1905" cy="210820"/>
                          </a:xfrm>
                          <a:prstGeom prst="straightConnector1">
                            <a:avLst/>
                          </a:prstGeom>
                          <a:ln w="12700">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26" name="直接箭头连接符 26"/>
                        <wps:cNvCnPr>
                          <a:stCxn id="242" idx="2"/>
                          <a:endCxn id="243" idx="0"/>
                        </wps:cNvCnPr>
                        <wps:spPr>
                          <a:xfrm flipH="1">
                            <a:off x="1071245" y="1339850"/>
                            <a:ext cx="635" cy="248920"/>
                          </a:xfrm>
                          <a:prstGeom prst="straightConnector1">
                            <a:avLst/>
                          </a:prstGeom>
                          <a:ln w="12700">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27" name="直接箭头连接符 27"/>
                        <wps:cNvCnPr>
                          <a:stCxn id="243" idx="2"/>
                          <a:endCxn id="244" idx="0"/>
                        </wps:cNvCnPr>
                        <wps:spPr>
                          <a:xfrm>
                            <a:off x="1071245" y="1804670"/>
                            <a:ext cx="0" cy="180340"/>
                          </a:xfrm>
                          <a:prstGeom prst="straightConnector1">
                            <a:avLst/>
                          </a:prstGeom>
                          <a:ln w="12700">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35" name="直接箭头连接符 35"/>
                        <wps:cNvCnPr>
                          <a:stCxn id="245" idx="2"/>
                          <a:endCxn id="246" idx="0"/>
                        </wps:cNvCnPr>
                        <wps:spPr>
                          <a:xfrm flipH="1">
                            <a:off x="3242310" y="883920"/>
                            <a:ext cx="2540" cy="345440"/>
                          </a:xfrm>
                          <a:prstGeom prst="straightConnector1">
                            <a:avLst/>
                          </a:prstGeom>
                          <a:ln w="12700">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62" name="直接箭头连接符 62"/>
                        <wps:cNvCnPr>
                          <a:stCxn id="246" idx="2"/>
                          <a:endCxn id="247" idx="0"/>
                        </wps:cNvCnPr>
                        <wps:spPr>
                          <a:xfrm>
                            <a:off x="3242310" y="1445260"/>
                            <a:ext cx="635" cy="368935"/>
                          </a:xfrm>
                          <a:prstGeom prst="straightConnector1">
                            <a:avLst/>
                          </a:prstGeom>
                          <a:ln w="12700">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216" name="矩形 216"/>
                        <wps:cNvSpPr/>
                        <wps:spPr>
                          <a:xfrm>
                            <a:off x="1676400" y="73660"/>
                            <a:ext cx="756000" cy="216000"/>
                          </a:xfrm>
                          <a:prstGeom prst="rect">
                            <a:avLst/>
                          </a:prstGeom>
                          <a:noFill/>
                          <a:ln w="635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2C716F05">
                              <w:pPr>
                                <w:jc w:val="center"/>
                                <w:rPr>
                                  <w:rFonts w:hint="default" w:eastAsiaTheme="minorEastAsia"/>
                                  <w:b/>
                                  <w:bCs/>
                                  <w:color w:val="000000" w:themeColor="text1"/>
                                  <w:sz w:val="18"/>
                                  <w:szCs w:val="20"/>
                                  <w:lang w:val="en-US" w:eastAsia="zh-CN"/>
                                  <w14:textFill>
                                    <w14:solidFill>
                                      <w14:schemeClr w14:val="tx1"/>
                                    </w14:solidFill>
                                  </w14:textFill>
                                </w:rPr>
                              </w:pPr>
                              <w:r>
                                <w:rPr>
                                  <w:rFonts w:hint="eastAsia"/>
                                  <w:b/>
                                  <w:bCs/>
                                  <w:color w:val="000000" w:themeColor="text1"/>
                                  <w:sz w:val="18"/>
                                  <w:szCs w:val="20"/>
                                  <w:lang w:val="en-US" w:eastAsia="zh-CN"/>
                                  <w14:textFill>
                                    <w14:solidFill>
                                      <w14:schemeClr w14:val="tx1"/>
                                    </w14:solidFill>
                                  </w14:textFill>
                                </w:rPr>
                                <w:t>场景分析</w:t>
                              </w:r>
                            </w:p>
                          </w:txbxContent>
                        </wps:txbx>
                        <wps:bodyPr rot="0" spcFirstLastPara="0" vertOverflow="overflow" horzOverflow="overflow" vert="horz" wrap="square" lIns="91440" tIns="0" rIns="91440" bIns="0" numCol="1" spcCol="0" rtlCol="0" fromWordArt="0" anchor="ctr" anchorCtr="0" forceAA="0" compatLnSpc="1">
                          <a:noAutofit/>
                        </wps:bodyPr>
                      </wps:wsp>
                      <wps:wsp>
                        <wps:cNvPr id="217" name="肘形连接符 217"/>
                        <wps:cNvCnPr>
                          <a:stCxn id="216" idx="2"/>
                          <a:endCxn id="241" idx="0"/>
                        </wps:cNvCnPr>
                        <wps:spPr>
                          <a:xfrm rot="5400000">
                            <a:off x="1360170" y="2540"/>
                            <a:ext cx="407670" cy="981075"/>
                          </a:xfrm>
                          <a:prstGeom prst="bentConnector3">
                            <a:avLst>
                              <a:gd name="adj1" fmla="val 49922"/>
                            </a:avLst>
                          </a:prstGeom>
                          <a:ln w="12700">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219" name="肘形连接符 219"/>
                        <wps:cNvCnPr/>
                        <wps:spPr>
                          <a:xfrm rot="5400000" flipV="1">
                            <a:off x="2460625" y="-101600"/>
                            <a:ext cx="378460" cy="1189990"/>
                          </a:xfrm>
                          <a:prstGeom prst="bentConnector3">
                            <a:avLst>
                              <a:gd name="adj1" fmla="val 50000"/>
                            </a:avLst>
                          </a:prstGeom>
                          <a:ln w="12700">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220" name="肘形连接符 220"/>
                        <wps:cNvCnPr>
                          <a:stCxn id="239" idx="2"/>
                          <a:endCxn id="256" idx="0"/>
                        </wps:cNvCnPr>
                        <wps:spPr>
                          <a:xfrm rot="5400000" flipV="1">
                            <a:off x="1427798" y="1886268"/>
                            <a:ext cx="323850" cy="1110615"/>
                          </a:xfrm>
                          <a:prstGeom prst="bentConnector3">
                            <a:avLst>
                              <a:gd name="adj1" fmla="val 49902"/>
                            </a:avLst>
                          </a:prstGeom>
                          <a:ln w="12700">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240" name="肘形连接符 240"/>
                        <wps:cNvCnPr>
                          <a:stCxn id="248" idx="2"/>
                          <a:endCxn id="256" idx="0"/>
                        </wps:cNvCnPr>
                        <wps:spPr>
                          <a:xfrm rot="5400000">
                            <a:off x="2513330" y="1906905"/>
                            <a:ext cx="328295" cy="1064895"/>
                          </a:xfrm>
                          <a:prstGeom prst="bentConnector3">
                            <a:avLst>
                              <a:gd name="adj1" fmla="val 50097"/>
                            </a:avLst>
                          </a:prstGeom>
                          <a:ln w="12700">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249" name="直接箭头连接符 249"/>
                        <wps:cNvCnPr>
                          <a:stCxn id="256" idx="2"/>
                          <a:endCxn id="257" idx="0"/>
                        </wps:cNvCnPr>
                        <wps:spPr>
                          <a:xfrm>
                            <a:off x="2145030" y="2860675"/>
                            <a:ext cx="1270" cy="210185"/>
                          </a:xfrm>
                          <a:prstGeom prst="straightConnector1">
                            <a:avLst/>
                          </a:prstGeom>
                          <a:ln w="12700">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c:wpc>
                  </a:graphicData>
                </a:graphic>
              </wp:inline>
            </w:drawing>
          </mc:Choice>
          <mc:Fallback>
            <w:pict>
              <v:group id="_x0000_s1026" o:spid="_x0000_s1026" o:spt="203" style="height:268.45pt;width:323.25pt;" coordsize="4105275,3409315" editas="canvas" o:gfxdata="UEsDBAoAAAAAAIdO4kAAAAAAAAAAAAAAAAAEAAAAZHJzL1BLAwQUAAAACACHTuJAgIj0MtgAAAAF&#10;AQAADwAAAGRycy9kb3ducmV2LnhtbE2PT0vDQBDF74LfYRnBi9hNtQ2aZtJDQSxSKKZ/ztvsNAlm&#10;Z9PsNqnf3q0XvQw83uO936Tzi2lET52rLSOMRxEI4sLqmkuE7ebt8QWE84q1aiwTwjc5mGe3N6lK&#10;tB34k/rclyKUsEsUQuV9m0jpioqMciPbEgfvaDujfJBdKXWnhlBuGvkURbE0quawUKmWFhUVX/nZ&#10;IAzFut9vVu9y/bBfWj4tT4t894F4fzeOZiA8XfxfGK74AR2ywHSwZ9ZONAjhEf97gxdP4imIA8L0&#10;OX4FmaXyP332A1BLAwQUAAAACACHTuJAP8TEXVsIAACxQgAADgAAAGRycy9lMm9Eb2MueG1s7ZxL&#10;j9xKFcf3SHwHy/ukXeV3K5NomDxAikikQFjXuN3dvtdtG9uTntzlRbp3d1dXCAkEAgESUmCVBRJC&#10;fJpM8jH4n6qy++XONDM900RxFhM/y67jX506r+p7D85nqfEqLqskz45MdtcyjTiL8lGSTY7Mn//s&#10;8Z3ANKpaZCOR5ll8ZL6OK/PB/R/+4N68GMY8n+bpKC4NNJJVw3lxZE7ruhgOBlU0jWeiupsXcYaT&#10;47yciRq75WQwKsUcrc/SAbcsbzDPy1FR5lFcVTj6UJ00dYvlLg3m43ESxQ/z6GwWZ7VqtYxTUaNL&#10;1TQpKvO+fNvxOI7qZ+NxFddGemSip7X8i4dg+5T+Du7fE8NJKYppEulXELu8wlqfZiLJ8NC2qYei&#10;FsZZmWw0NUuiMq/ycX03ymcD1REpEfSCWWuyeVLmZ4Xsy2Q4nxSt0PGh1qR+5Wajn756XhrJ6Mjk&#10;ppGJGT74++//9e6fvzI4yWZeTIa45ElZvCiel/rARO1Rd8/H5Yz+R0eMcynV161U4/PaiHDQYZbL&#10;fdc0IpyzHSu0mavkHk3xcTbui6aPLrlz0Dx4QO/Xvs68AJHVQkzV9cT0YiqKWEq/Ihk0YrLDVlB/&#10;+Nu7f//JYFpS8qpWTNWwgsQ6ZMRDz3UgDQjDdVnQyKKRFnN8z7KAJ0mL+TygHQi+7bMYFmVVP4nz&#10;mUEbR2YJyCV74tXTqlaXNpfQ87P8cZKmOC6GaWbM8aVdRz5AYPSOMWrwrFkBAqpsYhoinUAtRHUp&#10;m6zyNBnR7XR3VU5OT9LSeCVoMMl/+s1WLqNnPxTVVF03wpa+Ks3QDfpISjK0dZqPXkOwZa4GZlVE&#10;jxPc/lRU9XNRYiRCENBV9TP8Gac5Xj7XW6Yxzcuvuo7T9fjyOGsac4xsdOyXZ6KMTSP9SQYmQuY4&#10;pArkjuP6HDvl8pnT5TPZ2ewkR38ZtGIRyU26vk6bzXGZz34BlXZMT8UpkUV4thKh3jmplcaBUozi&#10;42N5GYZ/Ieqn2YsiosbVhzo+q/NxIr/hQjpaaCCbxuNtIO6gs0oXXPz624vfvbn44zeGTR+RHo+h&#10;QJAb9fmPcoxu1hzfgrtrY8hDLKDZC31ua5Xb4m4FFrO1cuDMDa9L+wqKK8Q+lv+6iFXDwrNdaxN6&#10;ormF/jQV0ZebLWBsdrBdn5+ea5kdAnNwTXJXmBOykmp9VCGOo1fGG1pDkf7Jwd1OdPuAmzmh0uWM&#10;cTsEQFLP9nTftBLv6e62Thx7n6rbCjylupkbBL7f0y2NgJs3UXq6t9Dt3AzdYeDC++p1N5m4Pd3K&#10;WjuA2Q1LYl9mN/ctx/GUaeJ5gQUnp7dMerpbl/sAdHt7pZuFXBvenIc2zJQe7x7vQ+Lt7xVv7jaW&#10;d8AcBh+zx7vH+5B4Iyuk0wM66r0eEASgFB7cEgbkDnwaV2ls1/HtDV/S8V2fwrI67O0HCAqiyT7s&#10;3Ye9byvs7XZ4lywkCq8Q92a+5yLYTXHvkAUBMj4rGpy73KLIIeFO3n4oDZir0/6Zhb1j8RJZnu78&#10;DozBReBbR1JU8FufUcFvfebzC4CTFl53M5V7eAXMue14oTZVgiBEDqXnfI+GSs/5DmUSWxL17h4d&#10;TkrEO7BZSJ1zz0KmcM3hDGybUSKZ9Dl3fYZ6h2tZL5+ZPj94tv6TTWe6e/Q7keVxbB1WsS1fZn9W&#10;rBZKclL1To85FZl0FZ/8nxelfLqYNzbL+9++vfjuL+//8fd3f3774T+/p+03fzUA7cJMP8lU4RUK&#10;N84zVdtGFS3JCOUqslZLDONstDiHggB5Tpng2ghSjax7tMY4TYofNwU7uuqNWT4s/MbWt9lGjUto&#10;NUOGWYEytbZb+lVdimQyrU/yLENlV16q4qBdi7sYIv80D91KcZecpZTBV4skfZSNjPp1gRrCukxE&#10;NkljPQl2VMeoJAvNkSTjWyxuaq2CLSR5l5DU0NJFEpLv1yaJ6+JAZtuUllTSbQpKyL5WytcJwp4k&#10;6ZgfjKR25t1Ckn8JSQ0tXSQhFLErSVQ6uKSJWn4Cy/HWw2zaQmWBhao8PTibGt6mZlSXlfZ6qKlx&#10;v5E6YhrIOqDaOaMpR3plMkIF7tKMhvu3zmjQcbvS0zmj2dzhNgoiyN0JAltrGkybujCbKoiVHrId&#10;l6ppP+rr9CTdKEleW9DYrYdw/uO2UUNLlx6CjtuVpCU9tMwPqq1duMz0DguA2nnM9oJQod5bRLIW&#10;/gAWEVuYRCq3w3FkgQxVe+u9Lckd5vleU+Tt2976x/aRy5Q2KcVGmNymXjaLOK6/oEFWbt+2yYv3&#10;7zBrD1z0vbK2ASpaxb310esXfUdYFvKJln2z1lr78PVvsGxnyXfEqQXtHc4jjY+tU23jWKo5cGW+&#10;3nAe5TIXWnxDw2FJXTIkJlgTXaSpFa+z0JWO5ZMdJ83+MICzeUlo8RRr4lrn0ZbPkc4jtTkZaaND&#10;jL7Am49nKdbYYD2P4YQhl/ofWOursdWYhHTrxjKi3tNs1jBuCUAjd6ilvYncclqRkOtQsGpVVIOL&#10;tNNerkUeuONZng7Y3WEW6dZVdmw/wCWKHcaCMLwsz3gleBANVw/u4ZFrYP+n1Zhb4KFkgvIPNuBR&#10;fv+KqllxDWiF4jZ9RUmRXQ26HQBkDvf9ELUhmNoRA/O4F6wByG0KYkjlxRizPLXeEaBscTuvBCC0&#10;l9Vrr8Ui7H0ASB7eFgDVDLUdQAdA7B/ApQmTu4iO6eoKFloeBVhX5kybB7wprwB0CJbdxKQJvRdK&#10;26HXe3vTe047aXZ7sxwXfNRaazVchztLybJdtd8ybsxxLY0bx5IoT5lgCxONTCGl4zhm4eAS1j7f&#10;eIhcr49fMpDen/7VBfqphOV9mRFY/NLE/f8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zAoAAFtDb250ZW50X1R5cGVzXS54bWxQSwECFAAKAAAA&#10;AACHTuJAAAAAAAAAAAAAAAAABgAAAAAAAAAAABAAAACuCQAAX3JlbHMvUEsBAhQAFAAAAAgAh07i&#10;QIoUZjzRAAAAlAEAAAsAAAAAAAAAAQAgAAAA0gkAAF9yZWxzLy5yZWxzUEsBAhQACgAAAAAAh07i&#10;QAAAAAAAAAAAAAAAAAQAAAAAAAAAAAAQAAAAAAAAAGRycy9QSwECFAAUAAAACACHTuJAgIj0MtgA&#10;AAAFAQAADwAAAAAAAAABACAAAAAiAAAAZHJzL2Rvd25yZXYueG1sUEsBAhQAFAAAAAgAh07iQD/E&#10;xF1bCAAAsUIAAA4AAAAAAAAAAQAgAAAAJwEAAGRycy9lMm9Eb2MueG1sUEsFBgAAAAAGAAYAWQEA&#10;APQLAAAAAA==&#10;">
                <o:lock v:ext="edit" aspectratio="f"/>
                <v:shape id="_x0000_s1026" o:spid="_x0000_s1026" style="position:absolute;left:0;top:0;height:3409315;width:4105275;" filled="f" stroked="f" coordsize="21600,21600" o:gfxdata="UEsDBAoAAAAAAIdO4kAAAAAAAAAAAAAAAAAEAAAAZHJzL1BLAwQUAAAACACHTuJAgIj0MtgAAAAF&#10;AQAADwAAAGRycy9kb3ducmV2LnhtbE2PT0vDQBDF74LfYRnBi9hNtQ2aZtJDQSxSKKZ/ztvsNAlm&#10;Z9PsNqnf3q0XvQw83uO936Tzi2lET52rLSOMRxEI4sLqmkuE7ebt8QWE84q1aiwTwjc5mGe3N6lK&#10;tB34k/rclyKUsEsUQuV9m0jpioqMciPbEgfvaDujfJBdKXWnhlBuGvkURbE0quawUKmWFhUVX/nZ&#10;IAzFut9vVu9y/bBfWj4tT4t894F4fzeOZiA8XfxfGK74AR2ywHSwZ9ZONAjhEf97gxdP4imIA8L0&#10;OX4FmaXyP332A1BLAwQUAAAACACHTuJAeRXPKggIAAD4QQAADgAAAGRycy9lMm9Eb2MueG1s7ZxN&#10;b9xEGMfvSHwHy/c2nvF71KQKCQGkilYqlPPE6901eG1jO28cOcCNI0ICgUCAhFQ49Yr4NE37Mfg/&#10;M+N99TZLsslS1Tlsxp7ZsT3+zTPP2+y9+2ej1DiJyyrJsx2T3bVMI86ivJdkgx3z448O7wSmUdUi&#10;64k0z+Id8zyuzPu7b79177TYjnk+zNNeXBroJKu2T4sdc1jXxfbWVhUN45Go7uZFnKGyn5cjUeOw&#10;HGz1SnGK3kfpFrcsb+s0L3tFmUdxVeHsgao0dY/lKh3m/X4SxQd5dDyKs1r1WsapqPFI1TApKnNX&#10;3m2/H0f1w36/imsj3THxpLX8xEVQPqLPrd17YntQimKYRPoWxCq3MPdMI5FkuOi4qwNRC+O4TBa6&#10;GiVRmVd5v74b5aMt9SByRPAUzJobm32RnQj1MBHGurlBlNbY79EAY4Aut0/xamNZxoutivErrq53&#10;scdDUcTyhVTb0Ycnj0oj6e2Y3A5NIxMjAPbipz+e//2LwTi9jNNCtnpcPCr1UYUijexZvxzRf4yZ&#10;cYYOQs91XNM43zFdlwXMVa8yPquNCNXM8T3LwluO0ID5PKAD9Lg16agoq/q9OB8ZVNgxS7AiX6E4&#10;eVDVqmnThK6b5YdJmuK82E4z4xR34DryAgKToA/4cK1RgUersoFpiHSA2RXVpeyyytOkR1+nb1fl&#10;4Gg/LY0TQUzKP31nM83o2geiGqp2PZR0qzTDY9A4qZGh0lHeO8fAlrniuyqiwwRffyCq+pEoATQG&#10;AlO+foiPfprj5nNdMo1hXn7Rdp7a482j1jROMUHwYJ8fizI2jfSDDEyEzHFoRskDx/U5DsrpmqPp&#10;mux4tJ/jeRmESxHJIrWv06bYL/PRJ5AMe3RVVIkswrXVEOqD/VpNXMiWKN7bk80wiwpRP8ge05xg&#10;crCzfO+4zvuJfIeT0dGDBrIVZTePuIOHVYhffPv1xQ9PL37+yrDpJU5BbtRn7+TEa3N+Ce6ubUva&#10;QLMX+tzWkmuMuxVYzMZ0INw5c8Pr0j6D4gyxh/KvjVg1LTzbtRahJ5rH0B+lIvpssQfMzRa267Oj&#10;Mz1mm8AcXNMsV5iPEddnFeI4e2W8ITUU6a8d3HydcDMnVLKcMawMAEjK2Y7umxbiHd3t2oljr5Nu&#10;K/AgI0gRcYPA9zu6pRJw8ypKR/cSup2boTsMXBgxnewmFbejW2lrG1C7oUmsS+3mvuU4nlJNPC+w&#10;YOR0mklH99jk3gDd3lrpZiHXijfnoQ01pcO7w3uTePtrxZu7jeYdMIfBxuzw7vDeJN4Irsx6vecd&#10;ggB04tudOKsbr7cDm8ZVEtt1fHvBlnR81ye3rHZ7+wGcguiyc3t3bu/bcnu7LdYlC4nCK/i9me+5&#10;cHaT8yRkQYCIz4wE5y63yHNIuJO1H0oF5uq0v2Fu71g8QZSnPb4DZXDi+NaeFBXf0TXK+a1r3jwH&#10;OEnheTNTmYdXwJzbjhdqVSUIQsRQOs7XqKh0nK+QbbAkUO+u0eCkQLwDnYXEOfcsRArnDM7AthkF&#10;kmUY0/WZf03t5Q2T5xuP1r+24Ux3jXYnojyOrd0qtuXL6M+M1kJBThsZKx3mlGTSlnzyP09KeX0x&#10;b3SWF98/u/jmtxd//fn812cv//mRyk9/NwDtRE3fz1TiFRI3zjKVtEUZLUmPsq+0epL1JnVICJB1&#10;SgXXSpDqZN6iNfppUrzfJOxo25ZZPjT8Rte32UKOS2g1U4ZZgVK1lmv6VV2KZDCs9/MsQ2ZXXqrk&#10;oFWTuxg8/7QO3Upyl1yl1IjWIknfzXpGfV4gNa4uE5EN0pjq2rNjVJCFqmmMbzG5aawVLCHJu4Sk&#10;hpY2khB8vzZJXCcHMtumsKTmVWcHkn6thK8ThB1J0jDfGEnjlXcJSf4lJDW0tJEEV8SqJE3llpIk&#10;GvMTWI4372bTGioLLGTl6cnZ5Kc2OaM6rbSTQ02q+I3kEdNE1g7V1hVNGdIzixEycKdWNHx/6YoG&#10;GbcqPa0rms0dbiMhgsydILC1pBHbTV4bZRArOWQ7LmXTKjHfkSSTv295RfPGCY3tcgj1r9aNGlra&#10;5BBk3KokTcmhaX6Qbe3CZKZ7mAA0XsdsLwgV6p1GJHPhN6ARsYlKpHY0cJyZIHP5lgbm+V6T5O3b&#10;3vzL9hHLlDopOU+YLNNTTmJEcyvPf97QIDO3b1vlbVdrN5z0PbO3ASJa+b312esnfUfYFvKapn2z&#10;sbb28svvsG1nynZE1YT2FuOR5sfSpbYxLNUaOLNeLxiPcpsLbb6h6TAlLhkCE6zxLtLSituZyErH&#10;8kmPk2p/GEDFu8S1eIStZWPj0ZbXkcYj9TnoaaVD9D7FnfdHKfbYYD+P4YQhl/IfWOvWKDUTk766&#10;sI2oszSbrYBLHNCIHerRXkRuOqxIyGkApzfRqF1RDS5ST3sy53ngjmd52mF3h1kkW2fZsf0ATRQ7&#10;jAVheFmc8UrwwBuuLtzBI7eS/qe9kkvgoWCCsg8W4FF2/4yomTENaIfiMnlFQZFVFboVAGQO9/0Q&#10;uSFY2uED87gXzAHIbXJiSOHFGLM8td8RoCwxFq4EIKSX1UmvyV7mdQBIFt4SANUKtRxAB0CsH8Cp&#10;BZO78I7p7AoWWh45WGfWTJsHvEmvAHRwlt3Eogm5F0rdoZN7a5N7znjRbLdmORq8UlsbS7gWc5aC&#10;ZatKv2ncmONaGjeOLVGeUsEmKhqpQkrGcazCwSWsvbmeNXhG5O8BSOtP/3gB/eLA9LGMCEx+sGH3&#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kK&#10;AABbQ29udGVudF9UeXBlc10ueG1sUEsBAhQACgAAAAAAh07iQAAAAAAAAAAAAAAAAAYAAAAAAAAA&#10;AAAQAAAAWwkAAF9yZWxzL1BLAQIUABQAAAAIAIdO4kCKFGY80QAAAJQBAAALAAAAAAAAAAEAIAAA&#10;AH8JAABfcmVscy8ucmVsc1BLAQIUAAoAAAAAAIdO4kAAAAAAAAAAAAAAAAAEAAAAAAAAAAAAEAAA&#10;AAAAAABkcnMvUEsBAhQAFAAAAAgAh07iQICI9DLYAAAABQEAAA8AAAAAAAAAAQAgAAAAIgAAAGRy&#10;cy9kb3ducmV2LnhtbFBLAQIUABQAAAAIAIdO4kB5Fc8qCAgAAPhBAAAOAAAAAAAAAAEAIAAAACcB&#10;AABkcnMvZTJvRG9jLnhtbFBLBQYAAAAABgAGAFkBAAChCwAAAAA=&#10;">
                  <v:fill on="f" focussize="0,0"/>
                  <v:stroke on="f"/>
                  <v:imagedata o:title=""/>
                  <o:lock v:ext="edit" aspectratio="f"/>
                </v:shape>
                <v:rect id="矩形 12" o:spid="_x0000_s1026" o:spt="1" style="position:absolute;left:296545;top:551815;height:1728000;width:1476000;v-text-anchor:middle;" filled="f" stroked="t" coordsize="21600,21600" o:gfxdata="UEsDBAoAAAAAAIdO4kAAAAAAAAAAAAAAAAAEAAAAZHJzL1BLAwQUAAAACACHTuJAZYL9w9UAAAAF&#10;AQAADwAAAGRycy9kb3ducmV2LnhtbE2PwU7DMBBE70j8g7VI3KgTSiIa4lQCqeLAiVCJ69Zekgh7&#10;HWK3Kf16DBd6WWk0o5m39frorDjQFAbPCvJFBoJYezNwp2D7trm5BxEiskHrmRR8U4B1c3lRY2X8&#10;zK90aGMnUgmHChX0MY6VlEH35DAs/EicvA8/OYxJTp00E86p3Fl5m2WldDhwWuhxpKee9Ge7dwqs&#10;3j6+fL0X2EapT6fn5WZe+Vyp66s8ewAR6Rj/w/CLn9ChSUw7v2cThFWQHol/N3nlXVmA2CkoluUK&#10;ZFPLc/rmB1BLAwQUAAAACACHTuJA8V8+H2kCAADBBAAADgAAAGRycy9lMm9Eb2MueG1srVRLbtsw&#10;EN0X6B0I7htZrpWPETkwYqQoEDQB0qJrmiItAfyVpC2nlynQXQ+R4xS9Rh8p5dO0iyzqBT3DGb7h&#10;PL7R6dleK7ITPnTW1LQ8mFAiDLdNZzY1/fTx4s0xJSEy0zBljajprQj0bPH61Wnv5mJqW6sa4QlA&#10;TJj3rqZtjG5eFIG3QrNwYJ0wCErrNYtw/aZoPOuBrlUxnUwOi976xnnLRQjYXQ1BOiL6lwBaKTsu&#10;VpZvtTBxQPVCsYiWQtu5QBf5tlIKHq+kDCISVVN0GvOKIrDXaS0Wp2y+8cy1HR+vwF5yhWc9adYZ&#10;FH2AWrHIyNZ3f0HpjnsbrIwH3OpiaCQzgi7KyTNublrmRO4FVAf3QHr4f7D8w+7ak66p6fTtCSWG&#10;aTz5r28/ft59J+U00dO7MEfWjbv2oxdgpl730uv0jy7IHgAnh9WsouS2plVVHpfVQK7YR8IRLmdH&#10;h5MJeOdIKI+mx8kBYvEI5HyI74TVJBk19Xi9TCrbXYY4pN6npLrGXnRKYZ/NlSE9blDNcgEGWUrI&#10;AbW0Q2vBbChhagO98+gzZLCqa9LxdDr4zfpcebJjSSX5N97sj7RUe8VCO+Q1sMYsZdBG4mlgJllr&#10;29yCWG8HxQXHLzocv2QhXjMPiYEIDGG8wiKVxeXtaFHSWv/1X/spHy+PKCU9JIvGvmyZF5So9waa&#10;OClns6Tx7Myqoykc/zSyfhoxW31u0W+JcXc8myk/qntTeqs/Y1aXqSpCzHDUHigcnfM4jBKmnYvl&#10;MqdB147FS3PjeAIfHmq5jVZ2+Q0f2RlJg7KzCsYpTKPz1M9Zj1+ex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Blgv3D1QAAAAUBAAAPAAAAAAAAAAEAIAAAACIAAABkcnMvZG93bnJldi54bWxQSwEC&#10;FAAUAAAACACHTuJA8V8+H2kCAADBBAAADgAAAAAAAAABACAAAAAkAQAAZHJzL2Uyb0RvYy54bWxQ&#10;SwUGAAAAAAYABgBZAQAA/wUAAAAA&#10;">
                  <v:fill on="f" focussize="0,0"/>
                  <v:stroke weight="2pt" color="#000000 [3213]" joinstyle="round" dashstyle="dash"/>
                  <v:imagedata o:title=""/>
                  <o:lock v:ext="edit" aspectratio="f"/>
                </v:rect>
                <v:shape id="文本框 3" o:spid="_x0000_s1026" o:spt="202" type="#_x0000_t202" style="position:absolute;left:533400;top:697230;height:215900;width:1080135;" fillcolor="#FFFFFF [3201]" filled="t" stroked="t" coordsize="21600,21600" o:gfxdata="UEsDBAoAAAAAAIdO4kAAAAAAAAAAAAAAAAAEAAAAZHJzL1BLAwQUAAAACACHTuJA1K2PH9YAAAAF&#10;AQAADwAAAGRycy9kb3ducmV2LnhtbE2PwU7DMAyG70h7h8hI3Fg6RqvRNZ0YEgdOsII0dssa01Zr&#10;nCrJ1u3tMVzgYsn6f33+XKzOthcn9KFzpGA2TUAg1c501Cj4eH++XYAIUZPRvSNUcMEAq3JyVejc&#10;uJE2eKpiIxhCIdcK2hiHXMpQt2h1mLoBibMv562OvPpGGq9Hhtte3iVJJq3uiC+0esCnFutDdbQK&#10;0u1b9eq7y3og8/iJo9y9zNepUjfXs2QJIuI5/pXhR5/VoWSnvTuSCaJXwI/E38lZdp+lIPYMnmcP&#10;IMtC/rcvvwFQSwMEFAAAAAgAh07iQDLsawxeAgAAuwQAAA4AAABkcnMvZTJvRG9jLnhtbK1UzW4T&#10;MRC+I/EOlu9kN0nTnyibKrQKQqpopYA4O15v1sL2GNvJbngAeANOXLjzXH0Oxt5Nfzn0QA7OePzl&#10;m5lvZjI7b7UiO+G8BFPQ4SCnRBgOpTSbgn76uHxzSokPzJRMgREF3QtPz+evX80aOxUjqEGVwhEk&#10;MX7a2ILWIdhplnleC838AKww+FiB0yzg1W2y0rEG2bXKRnl+nDXgSuuAC+/Re9k90p7RvYQQqkpy&#10;cQl8q4UJHasTigUsydfSejpP2VaV4OG6qrwIRBUUKw3pxCBor+OZzWdsunHM1pL3KbCXpPCkJs2k&#10;waB3VJcsMLJ18hmVltyBhyoMOOisKyQpglUM8yfarGpmRaoFpfb2TnT//2j5h92NI7Is6OhoSIlh&#10;Glt++/PH7a8/t7+/k3EUqLF+iriVRWRo30KLY3Pwe3TGutvK6fiNFRF8n4zHRzlqvC/o8dnJaNwL&#10;LdpAePx5fpoPxxNKOAJGw8kZYjFQds9jnQ/vBGgSjYI6bGTSl+2ufOigB0gM60HJcimVShe3WV8o&#10;R3YMm75Mn579EUwZ0mB640memB+9Re47irVi/MtzBsxWGUw6ytPJEK3QrtteszWUe5TMQTd13vKl&#10;RN4r5sMNczhmKBAuYrjGo1KAyUBvUVKD+/Yvf8Rj9/GVkgbHtqD+65Y5QYl6b3AuTnDF4pynCxru&#10;oXd98JqtvgAUBzuOWSUzYoM6mJUD/Rn3dBGj4RMzHGMWNBzMi9AtEe45F4tFAuFEWxauzMrySB1b&#10;YWCxDVDJ1LIoT6dJrxrOdGp6v39xaR7eE+r+P2f+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NSt&#10;jx/WAAAABQEAAA8AAAAAAAAAAQAgAAAAIgAAAGRycy9kb3ducmV2LnhtbFBLAQIUABQAAAAIAIdO&#10;4kAy7GsMXgIAALsEAAAOAAAAAAAAAAEAIAAAACUBAABkcnMvZTJvRG9jLnhtbFBLBQYAAAAABgAG&#10;AFkBAAD1BQAAAAA=&#10;">
                  <v:fill on="t" focussize="0,0"/>
                  <v:stroke weight="0.5pt" color="#000000 [3204]" joinstyle="round"/>
                  <v:imagedata o:title=""/>
                  <o:lock v:ext="edit" aspectratio="f"/>
                  <v:textbox inset="2mm,0mm,2mm,0mm">
                    <w:txbxContent>
                      <w:p w14:paraId="16B9C98A">
                        <w:pPr>
                          <w:jc w:val="center"/>
                          <w:rPr>
                            <w:rFonts w:hint="default" w:eastAsiaTheme="minorEastAsia"/>
                            <w:sz w:val="18"/>
                            <w:szCs w:val="18"/>
                            <w:lang w:val="en-US" w:eastAsia="zh-CN"/>
                          </w:rPr>
                        </w:pPr>
                        <w:r>
                          <w:rPr>
                            <w:rFonts w:hint="eastAsia"/>
                            <w:sz w:val="18"/>
                            <w:szCs w:val="18"/>
                            <w:lang w:val="en-US" w:eastAsia="zh-CN"/>
                          </w:rPr>
                          <w:t>设备故障导致泄漏</w:t>
                        </w:r>
                      </w:p>
                    </w:txbxContent>
                  </v:textbox>
                </v:shape>
                <v:shape id="文本框 3" o:spid="_x0000_s1026" o:spt="202" type="#_x0000_t202" style="position:absolute;left:531495;top:1123950;height:215900;width:1080135;" fillcolor="#FFFFFF [3201]" filled="t" stroked="t" coordsize="21600,21600" o:gfxdata="UEsDBAoAAAAAAIdO4kAAAAAAAAAAAAAAAAAEAAAAZHJzL1BLAwQUAAAACACHTuJA1K2PH9YAAAAF&#10;AQAADwAAAGRycy9kb3ducmV2LnhtbE2PwU7DMAyG70h7h8hI3Fg6RqvRNZ0YEgdOsII0dssa01Zr&#10;nCrJ1u3tMVzgYsn6f33+XKzOthcn9KFzpGA2TUAg1c501Cj4eH++XYAIUZPRvSNUcMEAq3JyVejc&#10;uJE2eKpiIxhCIdcK2hiHXMpQt2h1mLoBibMv562OvPpGGq9Hhtte3iVJJq3uiC+0esCnFutDdbQK&#10;0u1b9eq7y3og8/iJo9y9zNepUjfXs2QJIuI5/pXhR5/VoWSnvTuSCaJXwI/E38lZdp+lIPYMnmcP&#10;IMtC/rcvvwFQSwMEFAAAAAgAh07iQF2NT2JgAgAAvAQAAA4AAABkcnMvZTJvRG9jLnhtbK1UwXLT&#10;MBC9M8M/aHSntpOmtJk4ndBOGGY6tDOF4azIcqxB0gpJiV0+AP6AExfufFe+g5XstKXh0AM+yKvV&#10;89Pu213PzjutyFY4L8GUtDjKKRGGQyXNuqQfPyxfnVLiAzMVU2BESe+Ep+fzly9mrZ2KETSgKuEI&#10;khg/bW1JmxDsNMs8b4Rm/gisMHhYg9Ms4Nats8qxFtm1ykZ5fpK14CrrgAvv0XvZH9KB0T2HEOpa&#10;cnEJfKOFCT2rE4oFTMk30no6T9HWteDhuq69CESVFDMNacVL0F7FNZvP2HTtmG0kH0JgzwnhSU6a&#10;SYOX3lNdssDIxskDKi25Aw91OOKgsz6RpAhmUeRPtLltmBUpF5Ta23vR/f+j5e+3N47IqqSj4xEl&#10;hmks+e7H993P37tf38g4CtRaP0XcrUVk6N5Ah22z93t0xry72un4xowInk/GxfHZhJI7hBaj8dlk&#10;UFp0gfD4fX6aF2MEcESMislZngDZA5F1PrwVoEk0Suqwkklgtr3yAYNC6B4S7/WgZLWUSqWNW68u&#10;lCNbhlVfpifGi5/8BVOGtCU9GWNwBxSR+55ipRj/fMiAfMogbdSn1yFaoVt1g2grqO5QMwd923nL&#10;lxJ5r5gPN8xhn2EX4iSGa1xqBRgMDBYlDbiv//JHPJYfTylpsW9L6r9smBOUqHcGG+M1zlhs9LRB&#10;wz32rvZes9EXgOIUOOuWJzNig9qbtQP9CQd1EW/DI2Y43lnSsDcvQj9FOOhcLBYJhC1tWbgyt5ZH&#10;6iiqgcUmQC1TyaI8vSaDatjUqSzDAMapebxPqIefzvw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1K2PH9YAAAAFAQAADwAAAAAAAAABACAAAAAiAAAAZHJzL2Rvd25yZXYueG1sUEsBAhQAFAAAAAgA&#10;h07iQF2NT2JgAgAAvAQAAA4AAAAAAAAAAQAgAAAAJQEAAGRycy9lMm9Eb2MueG1sUEsFBgAAAAAG&#10;AAYAWQEAAPcFAAAAAA==&#10;">
                  <v:fill on="t" focussize="0,0"/>
                  <v:stroke weight="0.5pt" color="#000000 [3204]" joinstyle="round"/>
                  <v:imagedata o:title=""/>
                  <o:lock v:ext="edit" aspectratio="f"/>
                  <v:textbox inset="2mm,0mm,2mm,0mm">
                    <w:txbxContent>
                      <w:p w14:paraId="0C95C72B">
                        <w:pPr>
                          <w:jc w:val="center"/>
                          <w:rPr>
                            <w:rFonts w:hint="default" w:eastAsiaTheme="minorEastAsia"/>
                            <w:sz w:val="18"/>
                            <w:szCs w:val="18"/>
                            <w:lang w:val="en-US" w:eastAsia="zh-CN"/>
                          </w:rPr>
                        </w:pPr>
                        <w:r>
                          <w:rPr>
                            <w:rFonts w:hint="eastAsia"/>
                            <w:sz w:val="18"/>
                            <w:szCs w:val="18"/>
                            <w:lang w:val="en-US" w:eastAsia="zh-CN"/>
                          </w:rPr>
                          <w:t>隔离故障</w:t>
                        </w:r>
                      </w:p>
                    </w:txbxContent>
                  </v:textbox>
                </v:shape>
                <v:shape id="文本框 3" o:spid="_x0000_s1026" o:spt="202" type="#_x0000_t202" style="position:absolute;left:530860;top:1588770;height:215900;width:1080135;" fillcolor="#FFFFFF [3201]" filled="t" stroked="t" coordsize="21600,21600" o:gfxdata="UEsDBAoAAAAAAIdO4kAAAAAAAAAAAAAAAAAEAAAAZHJzL1BLAwQUAAAACACHTuJA1K2PH9YAAAAF&#10;AQAADwAAAGRycy9kb3ducmV2LnhtbE2PwU7DMAyG70h7h8hI3Fg6RqvRNZ0YEgdOsII0dssa01Zr&#10;nCrJ1u3tMVzgYsn6f33+XKzOthcn9KFzpGA2TUAg1c501Cj4eH++XYAIUZPRvSNUcMEAq3JyVejc&#10;uJE2eKpiIxhCIdcK2hiHXMpQt2h1mLoBibMv562OvPpGGq9Hhtte3iVJJq3uiC+0esCnFutDdbQK&#10;0u1b9eq7y3og8/iJo9y9zNepUjfXs2QJIuI5/pXhR5/VoWSnvTuSCaJXwI/E38lZdp+lIPYMnmcP&#10;IMtC/rcvvwFQSwMEFAAAAAgAh07iQIDHlcxiAgAAvAQAAA4AAABkcnMvZTJvRG9jLnhtbK1UzW7b&#10;MAy+D9g7CLqvdpKlzYI6RdYiw4BiLdANO8uyHAuTRE1SYncPsL3BTrvsvufKc4ySnfRvhx6Wg0OR&#10;nz+RH0mfnnVaka1wXoIp6Ogop0QYDpU064J++rh6NaPEB2YqpsCIgt4KT88WL1+ctnYuxtCAqoQj&#10;SGL8vLUFbUKw8yzzvBGa+SOwwmCwBqdZwKNbZ5VjLbJrlY3z/DhrwVXWARfeo/eiD9KB0T2HEOpa&#10;cnEBfKOFCT2rE4oFLMk30nq6SNnWteDhqq69CEQVFCsN6YmXoF3GZ7Y4ZfO1Y7aRfEiBPSeFRzVp&#10;Jg1eeqC6YIGRjZNPqLTkDjzU4YiDzvpCkiJYxSh/pM1Nw6xItaDU3h5E9/+Pln/YXjsiq4KOX08o&#10;MUxjy3c/f+x+/dn9/k4mUaDW+jnibiwiQ/cWOhybvd+jM9bd1U7Hf6yIYHw6yWfHqPEtQqez2cnJ&#10;oLToAuHx/XyWjyZTSjgixqPpmzwBsjsi63x4J0CTaBTUYSeTwGx76QMmhdA9JN7rQclqJZVKB7cu&#10;z5UjW4ZdX6VfzBdfeQBThrQFPZ5M88T8IBa5DxSlYvzLUwbkUwZpoz69DtEKXdkNopVQ3aJmDvqx&#10;85avJPJeMh+umcM5Q4VwE8MVPmoFmAwMFiUNuG//8kc8th+jlLQ4twX1XzfMCUrUe4ODcYI7Fgc9&#10;HdBw973l3ms2+hxQnBHuuuXJjNig9mbtQH/GRV3G2zDEDMc7Cxr25nnotwgXnYvlMoFwpC0Ll+bG&#10;8kgdW2FguQlQy9SyKE+vyaAaDnVqy7CAcWvunxPq7qOz+A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UrY8f1gAAAAUBAAAPAAAAAAAAAAEAIAAAACIAAABkcnMvZG93bnJldi54bWxQSwECFAAUAAAA&#10;CACHTuJAgMeVzGICAAC8BAAADgAAAAAAAAABACAAAAAlAQAAZHJzL2Uyb0RvYy54bWxQSwUGAAAA&#10;AAYABgBZAQAA+QUAAAAA&#10;">
                  <v:fill on="t" focussize="0,0"/>
                  <v:stroke weight="0.5pt" color="#000000 [3204]" joinstyle="round"/>
                  <v:imagedata o:title=""/>
                  <o:lock v:ext="edit" aspectratio="f"/>
                  <v:textbox inset="2mm,0mm,2mm,0mm">
                    <w:txbxContent>
                      <w:p w14:paraId="0255E90A">
                        <w:pPr>
                          <w:jc w:val="center"/>
                          <w:rPr>
                            <w:rFonts w:hint="default" w:eastAsiaTheme="minorEastAsia"/>
                            <w:sz w:val="18"/>
                            <w:szCs w:val="18"/>
                            <w:lang w:val="en-US" w:eastAsia="zh-CN"/>
                          </w:rPr>
                        </w:pPr>
                        <w:r>
                          <w:rPr>
                            <w:rFonts w:hint="eastAsia"/>
                            <w:sz w:val="18"/>
                            <w:szCs w:val="18"/>
                            <w:lang w:val="en-US" w:eastAsia="zh-CN"/>
                          </w:rPr>
                          <w:t>通风系统故障</w:t>
                        </w:r>
                      </w:p>
                    </w:txbxContent>
                  </v:textbox>
                </v:shape>
                <v:shape id="文本框 3" o:spid="_x0000_s1026" o:spt="202" type="#_x0000_t202" style="position:absolute;left:530860;top:1985010;height:215900;width:1080135;" fillcolor="#FFFFFF [3201]" filled="t" stroked="t" coordsize="21600,21600" o:gfxdata="UEsDBAoAAAAAAIdO4kAAAAAAAAAAAAAAAAAEAAAAZHJzL1BLAwQUAAAACACHTuJA1K2PH9YAAAAF&#10;AQAADwAAAGRycy9kb3ducmV2LnhtbE2PwU7DMAyG70h7h8hI3Fg6RqvRNZ0YEgdOsII0dssa01Zr&#10;nCrJ1u3tMVzgYsn6f33+XKzOthcn9KFzpGA2TUAg1c501Cj4eH++XYAIUZPRvSNUcMEAq3JyVejc&#10;uJE2eKpiIxhCIdcK2hiHXMpQt2h1mLoBibMv562OvPpGGq9Hhtte3iVJJq3uiC+0esCnFutDdbQK&#10;0u1b9eq7y3og8/iJo9y9zNepUjfXs2QJIuI5/pXhR5/VoWSnvTuSCaJXwI/E38lZdp+lIPYMnmcP&#10;IMtC/rcvvwFQSwMEFAAAAAgAh07iQATeozFiAgAAvAQAAA4AAABkcnMvZTJvRG9jLnhtbK1UzW7b&#10;MAy+D9g7CLovdpImS4M6RdYgw4BiLZANOyuyHAuTRE1SYmcPsL7BTrvsvufqc4ySk/7u0MNycCjy&#10;80fxI+mz81YrshPOSzAF7fdySoThUEqzKejnT8s3E0p8YKZkCowo6F54ej57/eqssVMxgBpUKRxB&#10;EuOnjS1oHYKdZpnntdDM98AKg8EKnGYBj26TlY41yK5VNsjzcdaAK60DLrxH76IL0gOjewkhVJXk&#10;YgF8q4UJHasTigUsydfSejpLt60qwcNVVXkRiCooVhrSE5OgvY7PbHbGphvHbC354QrsJVd4UpNm&#10;0mDSO6oFC4xsnXxGpSV34KEKPQ466wpJimAV/fyJNquaWZFqQam9vRPd/z9a/nF37YgsCzo4OaHE&#10;MI0tv/15c/vrz+3vH2QYBWqsnyJuZREZ2nfQ4tgc/R6dse62cjr+Y0UE46NhPhmjxnuEnk5GWFqn&#10;tGgD4fH9fJL3hyNKOCIG/dFpngDZPZF1PrwXoEk0Cuqwk0lgtrv0AS+F0CMk5vWgZLmUSqWD26wv&#10;lCM7hl1fpl9Mj688gilDmoKOh6M8MT+KRe47irVi/OtzBuRTBmmjPp0O0Qrtuj2ItoZyj5o56MbO&#10;W76UyHvJfLhmDucMFcJNDFf4qBTgZeBgUVKD+/4vf8Rj+zFKSYNzW1D/bcucoER9MDgYb3HH4qCn&#10;AxruoXd99JqtvgAUp4+7bnkyIzaoo1k50F9wUecxG4aY4ZizoOFoXoRui3DRuZjPEwhH2rJwaVaW&#10;R+rYCgPzbYBKppZFeTpNDqrhUKe2HBYwbs3Dc0Ldf3Rm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UrY8f1gAAAAUBAAAPAAAAAAAAAAEAIAAAACIAAABkcnMvZG93bnJldi54bWxQSwECFAAUAAAA&#10;CACHTuJABN6jMWICAAC8BAAADgAAAAAAAAABACAAAAAlAQAAZHJzL2Uyb0RvYy54bWxQSwUGAAAA&#10;AAYABgBZAQAA+QUAAAAA&#10;">
                  <v:fill on="t" focussize="0,0"/>
                  <v:stroke weight="0.5pt" color="#000000 [3204]" joinstyle="round"/>
                  <v:imagedata o:title=""/>
                  <o:lock v:ext="edit" aspectratio="f"/>
                  <v:textbox inset="2mm,0mm,2mm,0mm">
                    <w:txbxContent>
                      <w:p w14:paraId="19F94805">
                        <w:pPr>
                          <w:jc w:val="center"/>
                          <w:rPr>
                            <w:rFonts w:hint="default" w:eastAsiaTheme="minorEastAsia"/>
                            <w:sz w:val="18"/>
                            <w:szCs w:val="20"/>
                            <w:lang w:val="en-US" w:eastAsia="zh-CN"/>
                          </w:rPr>
                        </w:pPr>
                        <w:r>
                          <w:rPr>
                            <w:rFonts w:hint="eastAsia"/>
                            <w:sz w:val="18"/>
                            <w:szCs w:val="20"/>
                            <w:lang w:val="en-US" w:eastAsia="zh-CN"/>
                          </w:rPr>
                          <w:t>点火</w:t>
                        </w:r>
                      </w:p>
                    </w:txbxContent>
                  </v:textbox>
                </v:shape>
                <v:shape id="文本框 3" o:spid="_x0000_s1026" o:spt="202" type="#_x0000_t202" style="position:absolute;left:2704465;top:668020;height:215900;width:1080135;" fillcolor="#FFFFFF [3201]" filled="t" stroked="t" coordsize="21600,21600" o:gfxdata="UEsDBAoAAAAAAIdO4kAAAAAAAAAAAAAAAAAEAAAAZHJzL1BLAwQUAAAACACHTuJA1K2PH9YAAAAF&#10;AQAADwAAAGRycy9kb3ducmV2LnhtbE2PwU7DMAyG70h7h8hI3Fg6RqvRNZ0YEgdOsII0dssa01Zr&#10;nCrJ1u3tMVzgYsn6f33+XKzOthcn9KFzpGA2TUAg1c501Cj4eH++XYAIUZPRvSNUcMEAq3JyVejc&#10;uJE2eKpiIxhCIdcK2hiHXMpQt2h1mLoBibMv562OvPpGGq9Hhtte3iVJJq3uiC+0esCnFutDdbQK&#10;0u1b9eq7y3og8/iJo9y9zNepUjfXs2QJIuI5/pXhR5/VoWSnvTuSCaJXwI/E38lZdp+lIPYMnmcP&#10;IMtC/rcvvwFQSwMEFAAAAAgAh07iQK6ETlNhAgAAvAQAAA4AAABkcnMvZTJvRG9jLnhtbK1UzW7b&#10;MAy+D9g7CLovdtI2zYI4RdYiw4BiLdANOyuyHAuTRE1SYmcPsL7BTrvsvufKc4ySnf7u0MNycCjy&#10;8yfyI+nZWasV2QrnJZiCDgc5JcJwKKVZF/Tzp+WbCSU+MFMyBUYUdCc8PZu/fjVr7FSMoAZVCkeQ&#10;xPhpYwtah2CnWeZ5LTTzA7DCYLACp1nAo1tnpWMNsmuVjfJ8nDXgSuuAC+/Re9EFac/oXkIIVSW5&#10;uAC+0cKEjtUJxQKW5GtpPZ2nbKtK8HBVVV4EogqKlYb0xEvQXsVnNp+x6doxW0vep8BeksKTmjST&#10;Bi+9o7pggZGNk8+otOQOPFRhwEFnXSFJEaximD/R5qZmVqRaUGpv70T3/4+Wf9xeOyLLgo6OTygx&#10;TGPL9z9v97/+7H//IEdRoMb6KeJuLCJD+w5aHJuD36Mz1t1WTsd/rIhgfHSaHx+PkXBX0PF4ko96&#10;pUUbCI/v55N8eIRxjoDR8ORtngDZPZF1PrwXoEk0Cuqwk0lgtr30AZNC6AES7/WgZLmUSqWDW6/O&#10;lSNbhl1fpl/MF195BFOGNJje0UmemB/FIvcdxUox/vU5A/Ipg7RRn06HaIV21fairaDcoWYOurHz&#10;li8l8l4yH66ZwznDKcRNDFf4qBRgMtBblNTgvv/LH/HYfoxS0uDcFtR/2zAnKFEfDA7GKe5YHPR0&#10;QMM99K4OXrPR54DiDHHXLU9mxAZ1MCsH+gsu6iLehiFmON5Z0HAwz0O3RbjoXCwWCYQjbVm4NDeW&#10;R+rYCgOLTYBKppZFeTpNetVwqFNb+gWMW/PwnFD3H535X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NStjx/WAAAABQEAAA8AAAAAAAAAAQAgAAAAIgAAAGRycy9kb3ducmV2LnhtbFBLAQIUABQAAAAI&#10;AIdO4kCuhE5TYQIAALwEAAAOAAAAAAAAAAEAIAAAACUBAABkcnMvZTJvRG9jLnhtbFBLBQYAAAAA&#10;BgAGAFkBAAD4BQAAAAA=&#10;">
                  <v:fill on="t" focussize="0,0"/>
                  <v:stroke weight="0.5pt" color="#000000 [3204]" joinstyle="round"/>
                  <v:imagedata o:title=""/>
                  <o:lock v:ext="edit" aspectratio="f"/>
                  <v:textbox inset="2mm,0mm,2mm,0mm">
                    <w:txbxContent>
                      <w:p w14:paraId="21A39F49">
                        <w:pPr>
                          <w:jc w:val="center"/>
                          <w:rPr>
                            <w:rFonts w:hint="default" w:eastAsiaTheme="minorEastAsia"/>
                            <w:sz w:val="18"/>
                            <w:szCs w:val="18"/>
                            <w:lang w:val="en-US" w:eastAsia="zh-CN"/>
                          </w:rPr>
                        </w:pPr>
                        <w:r>
                          <w:rPr>
                            <w:rFonts w:hint="eastAsia"/>
                            <w:sz w:val="18"/>
                            <w:szCs w:val="18"/>
                            <w:lang w:val="en-US" w:eastAsia="zh-CN"/>
                          </w:rPr>
                          <w:t>泄漏扩散分析</w:t>
                        </w:r>
                      </w:p>
                    </w:txbxContent>
                  </v:textbox>
                </v:shape>
                <v:shape id="文本框 3" o:spid="_x0000_s1026" o:spt="202" type="#_x0000_t202" style="position:absolute;left:2701925;top:1229360;height:215900;width:1080135;" fillcolor="#FFFFFF [3201]" filled="t" stroked="t" coordsize="21600,21600" o:gfxdata="UEsDBAoAAAAAAIdO4kAAAAAAAAAAAAAAAAAEAAAAZHJzL1BLAwQUAAAACACHTuJA1K2PH9YAAAAF&#10;AQAADwAAAGRycy9kb3ducmV2LnhtbE2PwU7DMAyG70h7h8hI3Fg6RqvRNZ0YEgdOsII0dssa01Zr&#10;nCrJ1u3tMVzgYsn6f33+XKzOthcn9KFzpGA2TUAg1c501Cj4eH++XYAIUZPRvSNUcMEAq3JyVejc&#10;uJE2eKpiIxhCIdcK2hiHXMpQt2h1mLoBibMv562OvPpGGq9Hhtte3iVJJq3uiC+0esCnFutDdbQK&#10;0u1b9eq7y3og8/iJo9y9zNepUjfXs2QJIuI5/pXhR5/VoWSnvTuSCaJXwI/E38lZdp+lIPYMnmcP&#10;IMtC/rcvvwFQSwMEFAAAAAgAh07iQGdBS59iAgAAvQQAAA4AAABkcnMvZTJvRG9jLnhtbK1UzW4T&#10;MRC+I/EOlu90NxuatlE3VUgUhFTRSgVxdrzerIXtMbaT3fIA9A04ceHOc/U5GHs3/eXQAzk445kv&#10;n2e+mcnpWacV2QnnJZiSjg5ySoThUEmzKennT6s3x5T4wEzFFBhR0mvh6dns9avT1k5FAQ2oSjiC&#10;JMZPW1vSJgQ7zTLPG6GZPwArDAZrcJoFvLpNVjnWIrtWWZHnk6wFV1kHXHiP3mUfpAOjewkh1LXk&#10;Ygl8q4UJPasTigUsyTfSejpL2da14OGirr0IRJUUKw3pxEfQXsczm52y6cYx20g+pMBeksKTmjST&#10;Bh+9o1qywMjWyWdUWnIHHupwwEFnfSFJEaxilD/R5qphVqRaUGpv70T3/4+Wf9xdOiKrkhZvJ5QY&#10;prHltz9vbn/9uf39g4yjQK31U8RdWUSG7h10ODZ7v0dnrLurnY7fWBHBeHGUj06KQ0quEVsUJ+PJ&#10;ILXoAuGRID/OR2MEcEQUo8OTPAGyeybrfHgvQJNolNRhK5PCbHfuA2aF0D0kPuxByWollUoXt1kv&#10;lCM7hm1fpU9MGH/yCKYMaUs6GR/miflRLHLfUawV41+fMyCfMkgbBeqFiFbo1t2g2hqqaxTNQT93&#10;3vKVRN5z5sMlczhoOIa4iuECj1oBJgODRUkD7vu//BGP/ccoJS0Obkn9ty1zghL1weBkHOGSxUlP&#10;FzTcQ+967zVbvQAUZ4TLbnkyIzaovVk70F9wU+fxNQwxw/HNkoa9uQj9GuGmczGfJxDOtGXh3FxZ&#10;HqljKwzMtwFqmVoW5ek1GVTDqU5tGTYwrs3De0Ld/+vM/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UrY8f1gAAAAUBAAAPAAAAAAAAAAEAIAAAACIAAABkcnMvZG93bnJldi54bWxQSwECFAAUAAAA&#10;CACHTuJAZ0FLn2ICAAC9BAAADgAAAAAAAAABACAAAAAlAQAAZHJzL2Uyb0RvYy54bWxQSwUGAAAA&#10;AAYABgBZAQAA+QUAAAAA&#10;">
                  <v:fill on="t" focussize="0,0"/>
                  <v:stroke weight="0.5pt" color="#000000 [3204]" joinstyle="round"/>
                  <v:imagedata o:title=""/>
                  <o:lock v:ext="edit" aspectratio="f"/>
                  <v:textbox inset="2mm,0mm,2mm,0mm">
                    <w:txbxContent>
                      <w:p w14:paraId="398D3712">
                        <w:pPr>
                          <w:jc w:val="center"/>
                          <w:rPr>
                            <w:rFonts w:hint="default" w:eastAsiaTheme="minorEastAsia"/>
                            <w:sz w:val="18"/>
                            <w:szCs w:val="18"/>
                            <w:lang w:val="en-US" w:eastAsia="zh-CN"/>
                          </w:rPr>
                        </w:pPr>
                        <w:r>
                          <w:rPr>
                            <w:rFonts w:hint="eastAsia"/>
                            <w:sz w:val="18"/>
                            <w:szCs w:val="18"/>
                            <w:lang w:val="en-US" w:eastAsia="zh-CN"/>
                          </w:rPr>
                          <w:t>火灾/爆炸分析</w:t>
                        </w:r>
                      </w:p>
                    </w:txbxContent>
                  </v:textbox>
                </v:shape>
                <v:shape id="文本框 3" o:spid="_x0000_s1026" o:spt="202" type="#_x0000_t202" style="position:absolute;left:2702560;top:1814195;height:215900;width:1080135;" fillcolor="#FFFFFF [3201]" filled="t" stroked="t" coordsize="21600,21600" o:gfxdata="UEsDBAoAAAAAAIdO4kAAAAAAAAAAAAAAAAAEAAAAZHJzL1BLAwQUAAAACACHTuJA1K2PH9YAAAAF&#10;AQAADwAAAGRycy9kb3ducmV2LnhtbE2PwU7DMAyG70h7h8hI3Fg6RqvRNZ0YEgdOsII0dssa01Zr&#10;nCrJ1u3tMVzgYsn6f33+XKzOthcn9KFzpGA2TUAg1c501Cj4eH++XYAIUZPRvSNUcMEAq3JyVejc&#10;uJE2eKpiIxhCIdcK2hiHXMpQt2h1mLoBibMv562OvPpGGq9Hhtte3iVJJq3uiC+0esCnFutDdbQK&#10;0u1b9eq7y3og8/iJo9y9zNepUjfXs2QJIuI5/pXhR5/VoWSnvTuSCaJXwI/E38lZdp+lIPYMnmcP&#10;IMtC/rcvvwFQSwMEFAAAAAgAh07iQP4He8dkAgAAvQQAAA4AAABkcnMvZTJvRG9jLnhtbK1UzW4T&#10;MRC+I/EOlu90d5OmTaNuqpAqCKmilQri7Hi9WQvbY2wnu+UB4A04ceHOc+U5GHuT9I9DD+TgjGe+&#10;fOP5ZibnF51WZCOcl2BKWhzllAjDoZJmVdJPHxdvxpT4wEzFFBhR0jvh6cX09avz1k7EABpQlXAE&#10;SYyftLakTQh2kmWeN0IzfwRWGAzW4DQLeHWrrHKsRXatskGen2QtuMo64MJ79F72QbpjdC8hhLqW&#10;XFwCX2thQs/qhGIBS/KNtJ5O02vrWvBwXddeBKJKipWGdGIStJfxzKbnbLJyzDaS757AXvKEJzVp&#10;Jg0mPVBdssDI2slnVFpyBx7qcMRBZ30hSRGsosifaHPbMCtSLSi1twfR/f+j5R82N47IqqSD41NK&#10;DNPY8u3PH9tff7a/v5NhFKi1foK4W4vI0L2FDsdm7/fojHV3tdPxGysiGB+c5oPRCYp8h9hxcVyc&#10;jXqpRRcIjwT5OC+GI0o4IgbF6CxPvcjumazz4Z0ATaJRUoetTAqzzZUP+CqE7iExsQclq4VUKl3c&#10;ajlXjmwYtn2RPjE9/uQRTBnSlvRkOMoT86NY5D5QLBXjX54zIJ8ySBsF6oWIVuiW3U61JVR3KJqD&#10;fu685QuJvFfMhxvmcNBQIVzFcI1HrQAfAzuLkgbct3/5Ix77j1FKWhzckvqva+YEJeq9wck4xSWL&#10;k54uaLiH3uXea9Z6DihOgctueTIjNqi9WTvQn3FTZzEbhpjhmLOkYW/OQ79GuOlczGYJhDNtWbgy&#10;t5ZH6tgKA7N1gFqmlkV5ek12quFUp7bsNjCuzcN7Qt3/60z/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NStjx/WAAAABQEAAA8AAAAAAAAAAQAgAAAAIgAAAGRycy9kb3ducmV2LnhtbFBLAQIUABQA&#10;AAAIAIdO4kD+B3vHZAIAAL0EAAAOAAAAAAAAAAEAIAAAACUBAABkcnMvZTJvRG9jLnhtbFBLBQYA&#10;AAAABgAGAFkBAAD7BQAAAAA=&#10;">
                  <v:fill on="t" focussize="0,0"/>
                  <v:stroke weight="0.5pt" color="#000000 [3204]" joinstyle="round"/>
                  <v:imagedata o:title=""/>
                  <o:lock v:ext="edit" aspectratio="f"/>
                  <v:textbox inset="2mm,0mm,2mm,0mm">
                    <w:txbxContent>
                      <w:p w14:paraId="45524510">
                        <w:pPr>
                          <w:jc w:val="center"/>
                          <w:rPr>
                            <w:rFonts w:hint="default" w:eastAsiaTheme="minorEastAsia"/>
                            <w:sz w:val="18"/>
                            <w:szCs w:val="18"/>
                            <w:lang w:val="en-US" w:eastAsia="zh-CN"/>
                          </w:rPr>
                        </w:pPr>
                        <w:r>
                          <w:rPr>
                            <w:rFonts w:hint="eastAsia"/>
                            <w:sz w:val="18"/>
                            <w:szCs w:val="18"/>
                            <w:lang w:val="en-US" w:eastAsia="zh-CN"/>
                          </w:rPr>
                          <w:t>结构安全分析</w:t>
                        </w:r>
                      </w:p>
                    </w:txbxContent>
                  </v:textbox>
                </v:shape>
                <v:rect id="矩形 13" o:spid="_x0000_s1026" o:spt="1" style="position:absolute;left:2472055;top:547370;height:1727835;width:1475740;v-text-anchor:middle;" filled="f" stroked="t" coordsize="21600,21600" o:gfxdata="UEsDBAoAAAAAAIdO4kAAAAAAAAAAAAAAAAAEAAAAZHJzL1BLAwQUAAAACACHTuJAZYL9w9UAAAAF&#10;AQAADwAAAGRycy9kb3ducmV2LnhtbE2PwU7DMBBE70j8g7VI3KgTSiIa4lQCqeLAiVCJ69Zekgh7&#10;HWK3Kf16DBd6WWk0o5m39frorDjQFAbPCvJFBoJYezNwp2D7trm5BxEiskHrmRR8U4B1c3lRY2X8&#10;zK90aGMnUgmHChX0MY6VlEH35DAs/EicvA8/OYxJTp00E86p3Fl5m2WldDhwWuhxpKee9Ge7dwqs&#10;3j6+fL0X2EapT6fn5WZe+Vyp66s8ewAR6Rj/w/CLn9ChSUw7v2cThFWQHol/N3nlXVmA2CkoluUK&#10;ZFPLc/rmB1BLAwQUAAAACACHTuJAtkVozWoCAADCBAAADgAAAGRycy9lMm9Eb2MueG1srVTNbtQw&#10;EL4j8Q6W7zSbbULKqtlq1VURUkUrFcTZ69gbS/5j7N1seRkkbjwEj4N4DcZO+kPh0AN7yI4z42/m&#10;+2Ymp2cHo8leQFDOtrQ8mlEiLHedstuWfvxw8eqEkhCZ7Zh2VrT0VgR6tnz54nTwCzF3vdOdAIIg&#10;NiwG39I+Rr8oisB7YVg4cl5YdEoHhkU8wrbogA2IbnQxn81eF4ODzoPjIgR8ux6ddEKE5wA6KRUX&#10;a8d3Rtg4ooLQLCKl0Csf6DJXK6Xg8UrKICLRLUWmMT8xCdqb9CyWp2yxBeZ7xacS2HNKeMLJMGUx&#10;6T3UmkVGdqD+gjKKgwtOxiPuTDESyYogi3L2RJubnnmRuaDUwd+LHv4fLH+/vwaiupbOK2y8ZQZb&#10;/uvr958/vpHyOMkz+LDAqBt/DdMpoJm4HiSY9I8syCEBNPNZXVNy29K6ao6bSV1xiISjv6yauqlQ&#10;eI4BZTNvTo7rlKB4QPIQ4lvhDElGSwHbl1Vl+8sQx9C7kJTYugulNb5nC23JgCXU1SwlYDiXEucB&#10;TeORW7BbSpje4sDzCBkyOK26dD3dDrDdnGsge5bGJP+myv4IS7nXLPRjXIfWFKUt0khCjdIka+O6&#10;W1QW3DhywfMLhdcvWYjXDHDGsE7cwniFD6kdFu8mi5LewZd/vU/x2Hr0UjLgzCKxzzsGghL9zuJQ&#10;vCmrpG/Mh6rGdlACjz2bxx67M+cO+Za4755nM8VHfWdKcOYTLusqZUUXsxxzjxJOh/M47hKuOxer&#10;VQ7DwfYsXtobzxP42KjVLjqpcg8f1JlEw9HOUzCtYdqdx+cc9fDpWf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ZYL9w9UAAAAFAQAADwAAAAAAAAABACAAAAAiAAAAZHJzL2Rvd25yZXYueG1sUEsB&#10;AhQAFAAAAAgAh07iQLZFaM1qAgAAwgQAAA4AAAAAAAAAAQAgAAAAJAEAAGRycy9lMm9Eb2MueG1s&#10;UEsFBgAAAAAGAAYAWQEAAAAGAAAAAA==&#10;">
                  <v:fill on="f" focussize="0,0"/>
                  <v:stroke weight="2pt" color="#000000 [3213]" joinstyle="round" dashstyle="dash"/>
                  <v:imagedata o:title=""/>
                  <o:lock v:ext="edit" aspectratio="f"/>
                </v:rect>
                <v:shape id="文本框 19" o:spid="_x0000_s1026" o:spt="202" type="#_x0000_t202" style="position:absolute;left:176530;top:918845;height:720090;width:252095;" fillcolor="#FFFFFF [3201]" filled="t" stroked="t" coordsize="21600,21600" o:gfxdata="UEsDBAoAAAAAAIdO4kAAAAAAAAAAAAAAAAAEAAAAZHJzL1BLAwQUAAAACACHTuJAXBboY9gAAAAF&#10;AQAADwAAAGRycy9kb3ducmV2LnhtbE2PzU7DMBCE70i8g7VI3KjTkkY0ZNMDUg+oEqKBA7058eZH&#10;jddp7Lbp22O4wGWl0Yxmvs3Wk+nFmUbXWUaYzyIQxJXVHTcInx+bhycQzivWqrdMCFdysM5vbzKV&#10;anvhHZ0L34hQwi5VCK33Qyqlq1oyys3sQBy82o5G+SDHRupRXUK56eUiihJpVMdhoVUDvbRUHYqT&#10;QThu6rcrxWWxPcTv29ev47So9zvE+7t59AzC0+T/wvCDH9AhD0ylPbF2okcIj/jfG7wkTpYgSoTl&#10;Y7ICmWfyP33+DVBLAwQUAAAACACHTuJALGcAHGcCAADFBAAADgAAAGRycy9lMm9Eb2MueG1srVTN&#10;btswDL4P2DsIui920iZNgjpF1iDDgGAt0P2cFVmOhUmiJimxswfo3mCnXXbfc/U5Rsnp/w49zAeZ&#10;FOmP5EfSp2etVmQnnJdgCtrv5ZQIw6GUZlPQTx+Xb8aU+MBMyRQYUdC98PRs9vrVaWOnYgA1qFI4&#10;giDGTxtb0DoEO80yz2uhme+BFQaNFTjNAqpuk5WONYiuVTbI81HWgCutAy68x9tFZ6QHRPcSQKgq&#10;ycUC+FYLEzpUJxQLWJKvpfV0lrKtKsHDRVV5EYgqKFYa0olBUF7HM5udsunGMVtLfkiBvSSFJzVp&#10;Jg0GvYNasMDI1slnUFpyBx6q0OOgs66QxAhW0c+fcHNVMytSLUi1t3ek+/8Hyz/sLh2RZUEHw2NK&#10;DNPY8pufP25+/bn5fU36k8hQY/0UHa8suob2LbQ4N7f3Hi9j4W3ldHxjSSTaT0bDIyR5X9BJfzw+&#10;HnZMizYQjubBcJBPhpRwtJ/gVExSJ7J7GOt8eCdAkygU1GEjE79st/IBU0LXW5cY1YOS5VIqlRS3&#10;WZ8rR3YMm75MT4yOnzxyU4Y0BR0dDfOE/MgWse8g1orxr88REE8ZhI3sdCxEKbTr9kDZGso9Muag&#10;mzpv+VIi7or5cMkcjhnyg4sYLvCoFGAycJAoqcF9/9d99C+oYJ/xTUmDg1tQ/23LnKBEvTc4GUej&#10;PI+TnpTILSruoWX90GK2+hyQpj4uveVJjP5B3YqVA/0FN3Ye46KJGY65FRSjd+J56NYJN56L+Tw5&#10;4WxbFlbmyvIIHZtiYL4NUMnUvEhUx86BP5zu1KDDJsb1eagnr/u/z+w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XBboY9gAAAAFAQAADwAAAAAAAAABACAAAAAiAAAAZHJzL2Rvd25yZXYueG1sUEsB&#10;AhQAFAAAAAgAh07iQCxnABxnAgAAxQQAAA4AAAAAAAAAAQAgAAAAJwEAAGRycy9lMm9Eb2MueG1s&#10;UEsFBgAAAAAGAAYAWQEAAAAGAAAAAA==&#10;">
                  <v:fill on="t" focussize="0,0"/>
                  <v:stroke weight="0.5pt" color="#000000 [3204]" joinstyle="round"/>
                  <v:imagedata o:title=""/>
                  <o:lock v:ext="edit" aspectratio="f"/>
                  <v:textbox inset="1mm,2mm,1mm,2mm" style="layout-flow:vertical-ideographic;">
                    <w:txbxContent>
                      <w:p w14:paraId="48A12D7C">
                        <w:pPr>
                          <w:keepNext w:val="0"/>
                          <w:keepLines w:val="0"/>
                          <w:pageBreakBefore w:val="0"/>
                          <w:widowControl w:val="0"/>
                          <w:kinsoku/>
                          <w:wordWrap/>
                          <w:overflowPunct/>
                          <w:topLinePunct w:val="0"/>
                          <w:autoSpaceDE/>
                          <w:autoSpaceDN/>
                          <w:bidi w:val="0"/>
                          <w:adjustRightInd/>
                          <w:snapToGrid/>
                          <w:jc w:val="center"/>
                          <w:textAlignment w:val="auto"/>
                          <w:rPr>
                            <w:rFonts w:hint="eastAsia" w:eastAsiaTheme="minorEastAsia"/>
                            <w:sz w:val="18"/>
                            <w:szCs w:val="20"/>
                            <w:lang w:val="en-US" w:eastAsia="zh-CN"/>
                          </w:rPr>
                        </w:pPr>
                        <w:r>
                          <w:rPr>
                            <w:rFonts w:hint="eastAsia"/>
                            <w:b/>
                            <w:bCs/>
                            <w:sz w:val="18"/>
                            <w:szCs w:val="20"/>
                            <w:lang w:val="en-US" w:eastAsia="zh-CN"/>
                          </w:rPr>
                          <w:t>频率分析</w:t>
                        </w:r>
                      </w:p>
                    </w:txbxContent>
                  </v:textbox>
                </v:shape>
                <v:shape id="文本框 20" o:spid="_x0000_s1026" o:spt="202" type="#_x0000_t202" style="position:absolute;left:2346960;top:889635;height:720090;width:252095;" fillcolor="#FFFFFF [3201]" filled="t" stroked="t" coordsize="21600,21600" o:gfxdata="UEsDBAoAAAAAAIdO4kAAAAAAAAAAAAAAAAAEAAAAZHJzL1BLAwQUAAAACACHTuJAXBboY9gAAAAF&#10;AQAADwAAAGRycy9kb3ducmV2LnhtbE2PzU7DMBCE70i8g7VI3KjTkkY0ZNMDUg+oEqKBA7058eZH&#10;jddp7Lbp22O4wGWl0Yxmvs3Wk+nFmUbXWUaYzyIQxJXVHTcInx+bhycQzivWqrdMCFdysM5vbzKV&#10;anvhHZ0L34hQwi5VCK33Qyqlq1oyys3sQBy82o5G+SDHRupRXUK56eUiihJpVMdhoVUDvbRUHYqT&#10;QThu6rcrxWWxPcTv29ev47So9zvE+7t59AzC0+T/wvCDH9AhD0ylPbF2okcIj/jfG7wkTpYgSoTl&#10;Y7ICmWfyP33+DVBLAwQUAAAACACHTuJAGO+pC2UCAADGBAAADgAAAGRycy9lMm9Eb2MueG1srVRL&#10;btswEN0X6B0I7hspTu3GRuTCTeCiQNAESD9rmqIsovyVpC2lB2hv0FU33fdcOUcfKeffRRbVgprh&#10;jN7MvJnR0eteK7IVPkhrKrq/V1IiDLe1NOuKfvywfHFISYjM1ExZIyp6KQJ9PX/+7KhzMzGyrVW1&#10;8AQgJsw6V9E2RjcrisBboVnYs04YGBvrNYtQ/bqoPeuArlUxKstJ0VlfO2+5CAG3J4OR7hD9UwBt&#10;00guTizfaGHigOqFYhElhVa6QOc526YRPJ41TRCRqIqi0phPBIG8SmcxP2KztWeulXyXAntKCg9q&#10;0kwaBL2BOmGRkY2Xj6C05N4G28Q9bnUxFJIZQRX75QNuLlrmRK4FVAd3Q3r4f7D8/fbcE1lXdDQe&#10;U2KYRsuvfv64+vXn6vd3MsoMdS7M4Hjh4Br7N7bH3CTm0n3AZSq8b7xOb5REYB8dvJxMJ2D5sqKH&#10;h9PJwXigWvSR8GQfj8opAnLYX2EspjlQcYvjfIhvhdUkCRX16GQmmG1PQ0RsuF67pLDBKlkvpVJZ&#10;8evVsfJky9D1ZX5SdHxyz00Z0lUUqZUZ+Z4tYd9ArBTjXx4jAE8ZwN7SkKTYr/odNytbX4Iyb4ex&#10;C44vJXBPWYjnzGPOwA82MZ7haJRFMnYnUdJa/+1f98m/ooJ9wpuSDpNb0fB1w7ygRL0zGI2DSVmm&#10;Uc9K4haKv2tZ3bWYjT62oGkfW+94FpN/VNdi463+jJVdpLgwMcORW0URfRCP47BPWHkuFovshOF2&#10;LJ6aC8cTdGqKsYtNtI3MzUtEDezs+MN45wbtVjHtz109e93+fuZ/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FwW6GPYAAAABQEAAA8AAAAAAAAAAQAgAAAAIgAAAGRycy9kb3ducmV2LnhtbFBLAQIU&#10;ABQAAAAIAIdO4kAY76kLZQIAAMYEAAAOAAAAAAAAAAEAIAAAACcBAABkcnMvZTJvRG9jLnhtbFBL&#10;BQYAAAAABgAGAFkBAAD+BQAAAAA=&#10;">
                  <v:fill on="t" focussize="0,0"/>
                  <v:stroke weight="0.5pt" color="#000000 [3204]" joinstyle="round"/>
                  <v:imagedata o:title=""/>
                  <o:lock v:ext="edit" aspectratio="f"/>
                  <v:textbox inset="1mm,2mm,1mm,2mm" style="layout-flow:vertical-ideographic;">
                    <w:txbxContent>
                      <w:p w14:paraId="542C5BA3">
                        <w:pPr>
                          <w:jc w:val="center"/>
                          <w:rPr>
                            <w:rFonts w:hint="eastAsia"/>
                            <w:b/>
                            <w:bCs/>
                            <w:sz w:val="18"/>
                            <w:szCs w:val="20"/>
                            <w:lang w:val="en-US" w:eastAsia="zh-CN"/>
                          </w:rPr>
                        </w:pPr>
                        <w:r>
                          <w:rPr>
                            <w:rFonts w:hint="eastAsia"/>
                            <w:b/>
                            <w:bCs/>
                            <w:sz w:val="18"/>
                            <w:szCs w:val="20"/>
                            <w:lang w:val="en-US" w:eastAsia="zh-CN"/>
                          </w:rPr>
                          <w:t>后果分析</w:t>
                        </w:r>
                      </w:p>
                    </w:txbxContent>
                  </v:textbox>
                </v:shape>
                <v:shape id="文本框 3" o:spid="_x0000_s1026" o:spt="202" type="#_x0000_t202" style="position:absolute;left:1728470;top:2603500;height:257175;width:833120;" fillcolor="#FFFFFF [3201]" filled="t" stroked="t" coordsize="21600,21600" o:gfxdata="UEsDBAoAAAAAAIdO4kAAAAAAAAAAAAAAAAAEAAAAZHJzL1BLAwQUAAAACACHTuJA9DDYqtQAAAAF&#10;AQAADwAAAGRycy9kb3ducmV2LnhtbE2PwU7DMBBE70j8g7VI3KjThlqQxqkEEhLiRsmF2zbeJlHt&#10;dWS7Tfl7DBe4rDSa0czbentxVpwpxNGzhuWiAEHceTNyr6H9eLl7ABETskHrmTR8UYRtc31VY2X8&#10;zO903qVe5BKOFWoYUpoqKWM3kMO48BNx9g4+OExZhl6agHMud1auikJJhyPnhQEneh6oO+5OTsOr&#10;ekqf1Jo3U65KP7eyCwcbtb69WRYbEIku6S8MP/gZHZrMtPcnNlFYDfmR9Huzp+7VGsRew7pUjyCb&#10;Wv6nb74BUEsDBBQAAAAIAIdO4kCQjisRYAIAAMQEAAAOAAAAZHJzL2Uyb0RvYy54bWytVM1uEzEQ&#10;viPxDpbvdPOfEGVThVZBSBWtVBBnx+vNWtgeYzvZLQ9A34ATF+48V5+DsXeT/nHogRycsefTNzPf&#10;zOzitNGK7IXzEkxO+yc9SoThUEizzennT+s3M0p8YKZgCozI6Y3w9HT5+tWitnMxgApUIRxBEuPn&#10;tc1pFYKdZ5nnldDMn4AVBp0lOM0CXt02KxyrkV2rbNDrTbIaXGEdcOE9vp63TtoxupcQQllKLs6B&#10;77QwoWV1QrGAJflKWk+XKduyFDxclqUXgaicYqUhnRgE7U08s+WCzbeO2UryLgX2khSe1KSZNBj0&#10;SHXOAiM7J59RackdeCjDCQedtYUkRbCKfu+JNtcVsyLVglJ7exTd/z9a/nF/5YgscjoYTygxTGPL&#10;737e3v36c/f7BxlGgWrr54i7togMzTtocGwO7x4fY91N6XT8x4pI9E8Hs9EURb5B4klvOO51Uosm&#10;EI6A2XDYH6CfR8B42p+OI2N2T2SdD+8FaBKNnDrsZBKY7S98aKEHSIzrQcliLZVKF7fdnClH9gy7&#10;vk6/jv0RTBlS53SCySXmR77IfaTYKMa/PmfAbJXBpKM+rQ7RCs2m6UTbQHGDmjlox85bvpbIe8F8&#10;uGIO5wwFwE0Ml3iUCjAZ6CxKKnDf//Ue8dh+9FJS49zm1H/bMScoUR8MDsbb/miEtCFdRuNpFNk9&#10;9GweesxOnwGK1MedtzyZER/UwSwd6C+4sKsYFV3McIyd03Awz0K7TbjwXKxWCYSjbVm4MNeWR+rY&#10;EgOrXYBSptZFmVptOvVwuFPzu0WM2/PwnlD3H5/l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PQw&#10;2KrUAAAABQEAAA8AAAAAAAAAAQAgAAAAIgAAAGRycy9kb3ducmV2LnhtbFBLAQIUABQAAAAIAIdO&#10;4kCQjisRYAIAAMQEAAAOAAAAAAAAAAEAIAAAACMBAABkcnMvZTJvRG9jLnhtbFBLBQYAAAAABgAG&#10;AFkBAAD1BQAAAAA=&#10;">
                  <v:fill on="t" focussize="0,0"/>
                  <v:stroke weight="0.5pt" color="#000000 [3204]" joinstyle="round"/>
                  <v:imagedata o:title=""/>
                  <o:lock v:ext="edit" aspectratio="f"/>
                  <v:textbox>
                    <w:txbxContent>
                      <w:p w14:paraId="065C3A8D">
                        <w:pPr>
                          <w:jc w:val="center"/>
                          <w:rPr>
                            <w:rFonts w:hint="default" w:eastAsiaTheme="minorEastAsia"/>
                            <w:sz w:val="18"/>
                            <w:szCs w:val="18"/>
                            <w:lang w:val="en-US" w:eastAsia="zh-CN"/>
                          </w:rPr>
                        </w:pPr>
                        <w:r>
                          <w:rPr>
                            <w:rFonts w:hint="eastAsia"/>
                            <w:sz w:val="18"/>
                            <w:szCs w:val="18"/>
                            <w:lang w:val="en-US" w:eastAsia="zh-CN"/>
                          </w:rPr>
                          <w:t>风险评价</w:t>
                        </w:r>
                      </w:p>
                    </w:txbxContent>
                  </v:textbox>
                </v:shape>
                <v:shape id="文本框 3" o:spid="_x0000_s1026" o:spt="202" type="#_x0000_t202" style="position:absolute;left:1584325;top:3070860;height:257175;width:1123315;" fillcolor="#FFFFFF [3201]" filled="t" stroked="t" coordsize="21600,21600" o:gfxdata="UEsDBAoAAAAAAIdO4kAAAAAAAAAAAAAAAAAEAAAAZHJzL1BLAwQUAAAACACHTuJA9DDYqtQAAAAF&#10;AQAADwAAAGRycy9kb3ducmV2LnhtbE2PwU7DMBBE70j8g7VI3KjThlqQxqkEEhLiRsmF2zbeJlHt&#10;dWS7Tfl7DBe4rDSa0czbentxVpwpxNGzhuWiAEHceTNyr6H9eLl7ABETskHrmTR8UYRtc31VY2X8&#10;zO903qVe5BKOFWoYUpoqKWM3kMO48BNx9g4+OExZhl6agHMud1auikJJhyPnhQEneh6oO+5OTsOr&#10;ekqf1Jo3U65KP7eyCwcbtb69WRYbEIku6S8MP/gZHZrMtPcnNlFYDfmR9Huzp+7VGsRew7pUjyCb&#10;Wv6nb74BUEsDBBQAAAAIAIdO4kBbdS3OZAIAAMUEAAAOAAAAZHJzL2Uyb0RvYy54bWytVEtu2zAQ&#10;3RfoHQjuG0n+xKkROXATuCgQNAHSomuaoiyiJIclaUvpAZobdNVN9z1XztEhJefbRRb1gh5yHt7M&#10;vJnR8UmnFdkJ5yWYkhYHOSXCcKik2ZT086fVmyNKfGCmYgqMKOm18PRk8frVcWvnYgQNqEo4giTG&#10;z1tb0iYEO88yzxuhmT8AKww6a3CaBby6TVY51iK7Vtkozw+zFlxlHXDhPb6e9U46MLqXEEJdSy7O&#10;gG+1MKFndUKxgCX5RlpPFynbuhY8XNS1F4GokmKlIZ0YBO11PLPFMZtvHLON5EMK7CUpPKlJM2kw&#10;6B3VGQuMbJ18RqUld+ChDgccdNYXkhTBKor8iTZXDbMi1YJSe3snuv9/tPzj7tIRWZV0NJ1RYpjG&#10;lt/+vLn99ef29w8yjgK11s8Rd2URGbp30OHY7N89Psa6u9rp+I8VkeifHk3Goykl1yUd57P86HCQ&#10;WnSB8AgoRuNxgQCOCAxdzKaRMrtnss6H9wI0iUZJHbYyKcx25z700D0kBvagZLWSSqWL26xPlSM7&#10;hm1fpd/A/gimDGlLejie5on5kS9y31GsFeNfnzNgtspg0lGgXohohW7dDaqtobpG0Rz0c+ctX0nk&#10;PWc+XDKHg4ZjiKsYLvCoFWAyMFiUNOC+/+s94rH/6KWkxcEtqf+2ZU5Qoj4YnIy3xWQSJz1dJtPZ&#10;CC/uoWf90GO2+hRQpAKX3vJkRnxQe7N2oL/gxi5jVHQxwzF2ScPePA39OuHGc7FcJhDOtmXh3FxZ&#10;HqljSwwstwFqmVoXZeq1GdTD6U7NHzYxrs/De0Ldf30W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0MNiq1AAAAAUBAAAPAAAAAAAAAAEAIAAAACIAAABkcnMvZG93bnJldi54bWxQSwECFAAUAAAA&#10;CACHTuJAW3UtzmQCAADFBAAADgAAAAAAAAABACAAAAAjAQAAZHJzL2Uyb0RvYy54bWxQSwUGAAAA&#10;AAYABgBZAQAA+QUAAAAA&#10;">
                  <v:fill on="t" focussize="0,0"/>
                  <v:stroke weight="0.5pt" color="#000000 [3204]" joinstyle="round"/>
                  <v:imagedata o:title=""/>
                  <o:lock v:ext="edit" aspectratio="f"/>
                  <v:textbox>
                    <w:txbxContent>
                      <w:p w14:paraId="663D9F2E">
                        <w:pPr>
                          <w:jc w:val="center"/>
                          <w:rPr>
                            <w:rFonts w:hint="default" w:eastAsiaTheme="minorEastAsia"/>
                            <w:sz w:val="18"/>
                            <w:szCs w:val="18"/>
                            <w:lang w:val="en-US" w:eastAsia="zh-CN"/>
                          </w:rPr>
                        </w:pPr>
                        <w:r>
                          <w:rPr>
                            <w:rFonts w:hint="eastAsia"/>
                            <w:sz w:val="18"/>
                            <w:szCs w:val="18"/>
                            <w:lang w:val="en-US" w:eastAsia="zh-CN"/>
                          </w:rPr>
                          <w:t>风险控制措施</w:t>
                        </w:r>
                      </w:p>
                    </w:txbxContent>
                  </v:textbox>
                </v:shape>
                <v:shape id="_x0000_s1026" o:spid="_x0000_s1026" o:spt="32" type="#_x0000_t32" style="position:absolute;left:1071880;top:913130;flip:x;height:210820;width:1905;" filled="f" stroked="t" coordsize="21600,21600" o:gfxdata="UEsDBAoAAAAAAIdO4kAAAAAAAAAAAAAAAAAEAAAAZHJzL1BLAwQUAAAACACHTuJAUk4t+dcAAAAF&#10;AQAADwAAAGRycy9kb3ducmV2LnhtbE2OTUvDQBCG74L/YRnBS7C7VRs0ZtODIEUEofUDvG2zYzaY&#10;nU2z26T9945e9DLw8r4885TLg+/EiENsA2mYzxQIpDrYlhoNry8PFzcgYjJkTRcINRwxwrI6PSlN&#10;YcNEaxw3qREMoVgYDS6lvpAy1g69ibPQI3H3GQZvEsehkXYwE8N9Jy+VyqU3LfEHZ3q8d1h/bfZe&#10;g/p42z2t2nF02XGV7Z6zx/X03mt9fjZXdyASHtLfGH70WR0qdtqGPdkoOmbw7vdyl1/nCxBbDYur&#10;/BZkVcr/9tU3UEsDBBQAAAAIAIdO4kC+xgckKAIAACgEAAAOAAAAZHJzL2Uyb0RvYy54bWytU82O&#10;0zAQviPxDpbvND8LbDdquoeWhQOCSsADuI6TWPKfxt6mfQleAIkTcAJOe+dpYHkMxk60ZZfLHsjB&#10;msl4vpn55vPifK8V2Qnw0pqaFrOcEmG4baTpavru7cWjOSU+MNMwZY2o6UF4er58+GAxuEqUtreq&#10;EUAQxPhqcDXtQ3BVlnneC838zDphMNha0CygC13WABsQXauszPOn2WChcWC58B7/rscgnRDhPoC2&#10;bSUXa8svtTBhRAWhWMCRfC+dp8vUbdsKHl63rReBqJripCGdWATtbTyz5YJVHTDXSz61wO7Twp2Z&#10;NJMGi95ArVlg5BLkP1BacrDetmHGrc7GQRIjOEWR3+HmTc+cSLMg1d7dkO7/Hyx/tdsAkU1NyyeU&#10;GKZx49cfrn69/3z9/dvPT1e/f3yM9tcvBONI1uB8hTkrs4E4rg+rvRnTHxcUjT0CjaQK0xxj5RRL&#10;hGe3QKLj3Qi3b0GTVkn3ApWZ+ESGCGIW+Wkxn+PSDjU9K06Kk2lzYh8Ij/GzHNvnGC2LfF6OZVgV&#10;8WKbDnx4Lqwm0aipD8Bk14eVNQYVYmGsxXYvfcAZs2NCTDb2QiqVhKIMGbBYeZpjK5yh+ltUHZra&#10;IYPedJQw1eGz4gFS+94q2cT0RBZ025UCsmNRjOmLVGG5W9dij2vm+/FeCo2MBibVM9OQcHC4pQCS&#10;mU6JCUIZRDpyGa2tbQ4biBWihwJKtSaxR4X+7adbxwe+/A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STi351wAAAAUBAAAPAAAAAAAAAAEAIAAAACIAAABkcnMvZG93bnJldi54bWxQSwECFAAUAAAA&#10;CACHTuJAvsYHJCgCAAAoBAAADgAAAAAAAAABACAAAAAmAQAAZHJzL2Uyb0RvYy54bWxQSwUGAAAA&#10;AAYABgBZAQAAwAUAAAAA&#10;">
                  <v:fill on="f" focussize="0,0"/>
                  <v:stroke weight="1pt" color="#000000 [3213]" joinstyle="round" endarrow="block"/>
                  <v:imagedata o:title=""/>
                  <o:lock v:ext="edit" aspectratio="f"/>
                </v:shape>
                <v:shape id="_x0000_s1026" o:spid="_x0000_s1026" o:spt="32" type="#_x0000_t32" style="position:absolute;left:1071245;top:1339850;flip:x;height:248920;width:635;" filled="f" stroked="t" coordsize="21600,21600" o:gfxdata="UEsDBAoAAAAAAIdO4kAAAAAAAAAAAAAAAAAEAAAAZHJzL1BLAwQUAAAACACHTuJAUk4t+dcAAAAF&#10;AQAADwAAAGRycy9kb3ducmV2LnhtbE2OTUvDQBCG74L/YRnBS7C7VRs0ZtODIEUEofUDvG2zYzaY&#10;nU2z26T9945e9DLw8r4885TLg+/EiENsA2mYzxQIpDrYlhoNry8PFzcgYjJkTRcINRwxwrI6PSlN&#10;YcNEaxw3qREMoVgYDS6lvpAy1g69ibPQI3H3GQZvEsehkXYwE8N9Jy+VyqU3LfEHZ3q8d1h/bfZe&#10;g/p42z2t2nF02XGV7Z6zx/X03mt9fjZXdyASHtLfGH70WR0qdtqGPdkoOmbw7vdyl1/nCxBbDYur&#10;/BZkVcr/9tU3UEsDBBQAAAAIAIdO4kDDhAYwKgIAACgEAAAOAAAAZHJzL2Uyb0RvYy54bWytU81u&#10;EzEQviPxDpbvZDebNE2jbHpIKBwQVAIewPF6dy35Tx43m7wEL4DECTgVTr3zNFAeg7F31dBy6YE9&#10;WDM7M9/MfP68PN9rRXbCg7SmpONRTokw3FbSNCV9/+7i2ZwSCMxUTFkjSnoQQM9XT58sO7cQhW2t&#10;qoQnCGJg0bmStiG4RZYBb4VmMLJOGAzW1msW0PVNVnnWIbpWWZHns6yzvnLecgGAfzd9kA6I/jGA&#10;tq4lFxvLr7QwoUf1QrGAK0ErHdBVmrauBQ9v6hpEIKqkuGlIJzZBexvPbLVki8Yz10o+jMAeM8KD&#10;nTSTBpveQW1YYOTKy3+gtOTegq3DiFud9YskRnCLcf6Am7ctcyLtglSDuyMd/h8sf7279ERWJS1m&#10;lBim8cZvP978+vDl9vu3n59vfv/4FO3rrwTjSFbnYIE1a3Pp47oQ1nvTl08LisYegXpShamOsckQ&#10;S4Rn90CiA66H29dek1pJ9xKVmfhEhghijvPTcTE9oeSA9mRyNj8Zrk7sA+GYMJtgkGO0mM7Pir4N&#10;W0S8OKbzEF4Iq0k0SgrBM9m0YW2NQYVY3/diu1cQcMfsWBCLjb2QSiWhKEM6HKA4zVE/nKH6a1Qd&#10;mtohg2AaSphq8Fnx4NP4YJWsYnkiyzfbtfJkx6IY0xepwnb30uKMGwZtn5dCPaOBSfXcVCQcHN5S&#10;8JKZRokBQhlEOnIZra2tDpc+dogeCij1GsQeFfq3n7KOD3z1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JOLfnXAAAABQEAAA8AAAAAAAAAAQAgAAAAIgAAAGRycy9kb3ducmV2LnhtbFBLAQIUABQA&#10;AAAIAIdO4kDDhAYwKgIAACgEAAAOAAAAAAAAAAEAIAAAACYBAABkcnMvZTJvRG9jLnhtbFBLBQYA&#10;AAAABgAGAFkBAADCBQAAAAA=&#10;">
                  <v:fill on="f" focussize="0,0"/>
                  <v:stroke weight="1pt" color="#000000 [3213]" joinstyle="round" endarrow="block"/>
                  <v:imagedata o:title=""/>
                  <o:lock v:ext="edit" aspectratio="f"/>
                </v:shape>
                <v:shape id="_x0000_s1026" o:spid="_x0000_s1026" o:spt="32" type="#_x0000_t32" style="position:absolute;left:1071245;top:1804670;height:180340;width:0;" filled="f" stroked="t" coordsize="21600,21600" o:gfxdata="UEsDBAoAAAAAAIdO4kAAAAAAAAAAAAAAAAAEAAAAZHJzL1BLAwQUAAAACACHTuJAnhnYydQAAAAF&#10;AQAADwAAAGRycy9kb3ducmV2LnhtbE2PwU7DMBBE70j8g7VIXBB1WlqrDXEqBSmIKwVxduMlCY3X&#10;ke205e9ZuNDLSqMZzbwttmc3iCOG2HvSMJ9lIJAab3tqNby/1fdrEDEZsmbwhBq+McK2vL4qTG79&#10;iV7xuEut4BKKudHQpTTmUsamQ2fizI9I7H364ExiGVppgzlxuRvkIsuUdKYnXujMiE8dNofd5DTc&#10;eVd9xfrwXE3Lpg6V+njBdqH17c08ewSR8Jz+w/CLz+hQMtPeT2SjGDTwI+nvsqeWagVir2H1oDYg&#10;y0Je0pc/UEsDBBQAAAAIAIdO4kAjrC35HwIAABwEAAAOAAAAZHJzL2Uyb0RvYy54bWytk81u1DAQ&#10;x+9IvIPlO5tku3SraLM97FIuCFYCHmDWcRJL/pLtbnZfghdA4gScoKfeeRooj8HYSbu0XHogB2sm&#10;Y//G85/x4nyvJNlx54XRFS0mOSVcM1ML3Vb0/buLZ2eU+AC6Bmk0r+iBe3q+fPpk0duST01nZM0d&#10;QYj2ZW8r2oVgyyzzrOMK/MRYrjHYGKcgoOvarHbQI13JbJrnp1lvXG2dYdx7/LsegnQkuscATdMI&#10;xteGXSquw0B1XELAknwnrKfLdNum4Sy8aRrPA5EVxUpDWjEJ2tu4ZssFlK0D2wk2XgEec4UHNSkQ&#10;GpPeodYQgFw68Q9KCeaMN02YMKOyoZCkCFZR5A+0eduB5akWlNrbO9H9/8Oy17uNI6Ku6HROiQaF&#10;Hb/5eP3rw5ebq+8/P1///vEp2t++EoyjWL31JZ5Z6Y2L5fqw2uvh+OyEorFH0CAq1/UxNhtjSfDs&#10;HiQ63g64feNUxKIuBElFPi+ms+eUHNA+y2en87FhfB8Iww3YRTbETmYDGspbhnU+vORGkWhU1AcH&#10;ou3CymiNU2FckfoFu1c+YF0ZlLcH4gW0uRBSpuGQmvSYfjrPYzbAiW9w0tBUFlXzuqUEZItPiQWX&#10;kN5IUcfjSSDXblfSkR3EAUxflAfT3dsWc6/Bd8O+FBpUDCDkC12TcLDYmeAE6FbyESE1ko76RWtr&#10;6sPGxQzRw6FJucYBj1P5t592HR/18g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eGdjJ1AAAAAUB&#10;AAAPAAAAAAAAAAEAIAAAACIAAABkcnMvZG93bnJldi54bWxQSwECFAAUAAAACACHTuJAI6wt+R8C&#10;AAAcBAAADgAAAAAAAAABACAAAAAjAQAAZHJzL2Uyb0RvYy54bWxQSwUGAAAAAAYABgBZAQAAtAUA&#10;AAAA&#10;">
                  <v:fill on="f" focussize="0,0"/>
                  <v:stroke weight="1pt" color="#000000 [3213]" joinstyle="round" endarrow="block"/>
                  <v:imagedata o:title=""/>
                  <o:lock v:ext="edit" aspectratio="f"/>
                </v:shape>
                <v:shape id="_x0000_s1026" o:spid="_x0000_s1026" o:spt="32" type="#_x0000_t32" style="position:absolute;left:3242310;top:883920;flip:x;height:345440;width:2540;" filled="f" stroked="t" coordsize="21600,21600" o:gfxdata="UEsDBAoAAAAAAIdO4kAAAAAAAAAAAAAAAAAEAAAAZHJzL1BLAwQUAAAACACHTuJAUk4t+dcAAAAF&#10;AQAADwAAAGRycy9kb3ducmV2LnhtbE2OTUvDQBCG74L/YRnBS7C7VRs0ZtODIEUEofUDvG2zYzaY&#10;nU2z26T9945e9DLw8r4885TLg+/EiENsA2mYzxQIpDrYlhoNry8PFzcgYjJkTRcINRwxwrI6PSlN&#10;YcNEaxw3qREMoVgYDS6lvpAy1g69ibPQI3H3GQZvEsehkXYwE8N9Jy+VyqU3LfEHZ3q8d1h/bfZe&#10;g/p42z2t2nF02XGV7Z6zx/X03mt9fjZXdyASHtLfGH70WR0qdtqGPdkoOmbw7vdyl1/nCxBbDYur&#10;/BZkVcr/9tU3UEsDBBQAAAAIAIdO4kDuE53JKQIAACgEAAAOAAAAZHJzL2Uyb0RvYy54bWytU82O&#10;0zAQviPxDpbvNG3aLiVquoeWhQOCSsADuI6TWPKfxt6mfQleAIkTcAJOe+dpYHkMxk7YsstlD+Rg&#10;jTOeb+b7/Hl5ftCK7AV4aU1JJ6MxJcJwW0nTlPTtm4tHC0p8YKZiyhpR0qPw9Hz18MGyc4XIbWtV&#10;JYAgiPFF50rahuCKLPO8FZr5kXXCYLK2oFnALTRZBaxDdK2yfDw+yzoLlQPLhff4d9Mn6YAI9wG0&#10;dS252Fh+qYUJPSoIxQJS8q10nq7StHUteHhV114EokqKTENasQnGu7hmqyUrGmCulXwYgd1nhDuc&#10;NJMGm95AbVhg5BLkP1BacrDe1mHErc56IkkRZDEZ39HmdcucSFxQau9uRPf/D5a/3G+ByKqk0zkl&#10;hmm88ev3Vz/ffbr+9vXHx6tf3z/E+MtngnkUq3O+wJq12UKk68P6YFJ5PsN6WR1KmveiClOdcmdD&#10;Lgme3QKJG+96uEMNmtRKuufozKQnKkQQc5rP8ukEL+1Y0sVi+iQfbk4cAuGx53yGSY7Z6Ww+wxhH&#10;zVgR8eKYDnx4JqwmMSipD8Bk04a1NQYdYqHvxfYvfOgL/xTEYmMvpFLJKMqQDifLH49jN4bur9F1&#10;GGqHCnrTUMJUg8+KB0jje6tkFcuTWNDs1grInkUzpm+Y89ax2HvDfNufS6le0cCkemoqEo4ObymA&#10;ZKZRYoBQBhmftIzRzlbHLURCcYcGSpoMZo8O/XufTp0e+Oo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Uk4t+dcAAAAFAQAADwAAAAAAAAABACAAAAAiAAAAZHJzL2Rvd25yZXYueG1sUEsBAhQAFAAA&#10;AAgAh07iQO4TnckpAgAAKAQAAA4AAAAAAAAAAQAgAAAAJgEAAGRycy9lMm9Eb2MueG1sUEsFBgAA&#10;AAAGAAYAWQEAAMEFAAAAAA==&#10;">
                  <v:fill on="f" focussize="0,0"/>
                  <v:stroke weight="1pt" color="#000000 [3213]" joinstyle="round" endarrow="block"/>
                  <v:imagedata o:title=""/>
                  <o:lock v:ext="edit" aspectratio="f"/>
                </v:shape>
                <v:shape id="_x0000_s1026" o:spid="_x0000_s1026" o:spt="32" type="#_x0000_t32" style="position:absolute;left:3242310;top:1445260;height:368935;width:635;" filled="f" stroked="t" coordsize="21600,21600" o:gfxdata="UEsDBAoAAAAAAIdO4kAAAAAAAAAAAAAAAAAEAAAAZHJzL1BLAwQUAAAACACHTuJAnhnYydQAAAAF&#10;AQAADwAAAGRycy9kb3ducmV2LnhtbE2PwU7DMBBE70j8g7VIXBB1WlqrDXEqBSmIKwVxduMlCY3X&#10;ke205e9ZuNDLSqMZzbwttmc3iCOG2HvSMJ9lIJAab3tqNby/1fdrEDEZsmbwhBq+McK2vL4qTG79&#10;iV7xuEut4BKKudHQpTTmUsamQ2fizI9I7H364ExiGVppgzlxuRvkIsuUdKYnXujMiE8dNofd5DTc&#10;eVd9xfrwXE3Lpg6V+njBdqH17c08ewSR8Jz+w/CLz+hQMtPeT2SjGDTwI+nvsqeWagVir2H1oDYg&#10;y0Je0pc/UEsDBBQAAAAIAIdO4kBR3XqvJAIAAB4EAAAOAAAAZHJzL2Uyb0RvYy54bWytU81u00AQ&#10;viPxDqu9EydOmhYrTg8J5YIgEvAAk/XaXmn/tLuNk5fgBZA4ASfKqXeeBspjMLt2G1ouPeCDNeuZ&#10;+Xa+bz4vzvdKkh13Xhhd0sloTAnXzFRCNyV9/+7i2RklPoCuQBrNS3rgnp4vnz5ZdLbguWmNrLgj&#10;CKJ90dmStiHYIss8a7kCPzKWa0zWxikIeHRNVjnoEF3JLB+P51lnXGWdYdx7/Lruk3RAdI8BNHUt&#10;GF8bdqm4Dj2q4xICUvKtsJ4u07R1zVl4U9eeByJLikxDeuMlGG/jO1suoGgc2FawYQR4zAgPOCkQ&#10;Gi+9g1pDAHLpxD9QSjBnvKnDiBmV9USSIshiMn6gzdsWLE9cUGpv70T3/w+Wvd5tHBFVSec5JRoU&#10;bvzm4/WvD19uvl/9/Hz9+8enGH/7SjCPYnXWF9iz0hsX6fqw2uvUns/mFIN9SVMdFFxXx9zpkEuC&#10;Z/dA4sHbHm5fOxVhUReCSNN8lk8nuKoDGnU2O8nnw8L4PhCGBfPpCSUMs9P52XOMccAMilsU63x4&#10;yY0iMSipDw5E04aV0Rp9YdwkbQx2r3zoG28b4gjaXAgpkz2kJh0OkJ+OcRQG6PkavYahsqib1w0l&#10;IBv8mVhwCdIbKarYniRyzXYlHdlBtGB6hjnvlcW71+Dbvi6lenMGEPKFrkg4WNxNcAJ0I/kAITUy&#10;PioYo62pDhsXCcUT2iZpMlg8+vLvc6o6/tbL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J4Z2MnU&#10;AAAABQEAAA8AAAAAAAAAAQAgAAAAIgAAAGRycy9kb3ducmV2LnhtbFBLAQIUABQAAAAIAIdO4kBR&#10;3XqvJAIAAB4EAAAOAAAAAAAAAAEAIAAAACMBAABkcnMvZTJvRG9jLnhtbFBLBQYAAAAABgAGAFkB&#10;AAC5BQAAAAA=&#10;">
                  <v:fill on="f" focussize="0,0"/>
                  <v:stroke weight="1pt" color="#000000 [3213]" joinstyle="round" endarrow="block"/>
                  <v:imagedata o:title=""/>
                  <o:lock v:ext="edit" aspectratio="f"/>
                </v:shape>
                <v:rect id="_x0000_s1026" o:spid="_x0000_s1026" o:spt="1" style="position:absolute;left:1676400;top:73660;height:216000;width:756000;v-text-anchor:middle;" filled="f" stroked="t" coordsize="21600,21600" o:gfxdata="UEsDBAoAAAAAAIdO4kAAAAAAAAAAAAAAAAAEAAAAZHJzL1BLAwQUAAAACACHTuJAOioYDNUAAAAF&#10;AQAADwAAAGRycy9kb3ducmV2LnhtbE2PwU7DMBBE70j8g7VI3KiTQqM2jdMDKEeQaJEQt228TSLs&#10;dRS7Tvl7DBe4rDSa0czbanexRkSa/OBYQb7IQBC3Tg/cKXg7NHdrED4gazSOScEXedjV11cVltrN&#10;/EpxHzqRStiXqKAPYSyl9G1PFv3CjcTJO7nJYkhy6qSecE7l1shllhXS4sBpoceRHntqP/dnq2BN&#10;+VK/j7N5iU/NxyE2p7l5jkrd3uTZFkSgS/gLww9+Qoc6MR3dmbUXRkF6JPze5BUPxQrEUcHqvtiA&#10;rCv5n77+BlBLAwQUAAAACACHTuJA6SjgL2YCAADDBAAADgAAAGRycy9lMm9Eb2MueG1srVTLbhMx&#10;FN0j8Q+W93SSPqYQdVJFjYqQKlqpINaOx85Y8gvbyaT8DBI7PoLPQfwGx55JWwqLLshicu1751yf&#10;43Pn7HxnNNmKEJWzDZ0eTCgRlrtW2XVDP364fPWakpiYbZl2VjT0TkR6Pn/54qz3M3HoOqdbEQhA&#10;bJz1vqFdSn5WVZF3wrB44LywSEoXDEtYhnXVBtYD3ejqcDKpq96F1gfHRYzYXQ5JOiKG5wA6KRUX&#10;S8c3Rtg0oAahWQKl2Ckf6bycVkrB07WUUSSiGwqmqTzRBPEqP6v5GZutA/Od4uMR2HOO8ISTYcqi&#10;6T3UkiVGNkH9BWUUDy46mQ64M9VApCgCFtPJE21uO+ZF4QKpo78XPf4/WP5+exOIaht6OK0psczg&#10;yn99/f7zxzeSd6BP7+MMZbf+JoyriDCT3clg8j9okB28VJ/WxxMoe9fQ06O6HtUVu0Q40qcn9SRn&#10;OdKAzjHwqgcYH2J6K5whOWhowOUVTdn2KqahdF+Su1p3qbTGPptpS/qG1kcnGZ7BlBJmQGg8iEW7&#10;poTpNdzOUyiI0WnV5rfzyzGsVxc6kC3LHim/8WB/lOXWSxa7oa6kxjJtQSOrNOiSo7Rb7UaxVq69&#10;g8TBDd6Lnl8qQF2xmG5YgNlwZoxjusZDagcebowo6Vz48q/9XA8PIEtJD/OC5OcNC4IS/c7CHW+m&#10;x8eATWWBIDzeXe137cZcOHCeYuA9L2GuTXofyuDMJ0zrIndDilmOnoOM4+IiDcOEeedisShlcLZn&#10;6creep7Bh7tabJKTqlxjFmhQZdQN3i5GGOcwD8/jdal6+PbM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6KhgM1QAAAAUBAAAPAAAAAAAAAAEAIAAAACIAAABkcnMvZG93bnJldi54bWxQSwECFAAU&#10;AAAACACHTuJA6SjgL2YCAADDBAAADgAAAAAAAAABACAAAAAkAQAAZHJzL2Uyb0RvYy54bWxQSwUG&#10;AAAAAAYABgBZAQAA/AUAAAAA&#10;">
                  <v:fill on="f" focussize="0,0"/>
                  <v:stroke weight="0.5pt" color="#000000 [3213]" joinstyle="round"/>
                  <v:imagedata o:title=""/>
                  <o:lock v:ext="edit" aspectratio="f"/>
                  <v:textbox inset="2.54mm,0mm,2.54mm,0mm">
                    <w:txbxContent>
                      <w:p w14:paraId="2C716F05">
                        <w:pPr>
                          <w:jc w:val="center"/>
                          <w:rPr>
                            <w:rFonts w:hint="default" w:eastAsiaTheme="minorEastAsia"/>
                            <w:b/>
                            <w:bCs/>
                            <w:color w:val="000000" w:themeColor="text1"/>
                            <w:sz w:val="18"/>
                            <w:szCs w:val="20"/>
                            <w:lang w:val="en-US" w:eastAsia="zh-CN"/>
                            <w14:textFill>
                              <w14:solidFill>
                                <w14:schemeClr w14:val="tx1"/>
                              </w14:solidFill>
                            </w14:textFill>
                          </w:rPr>
                        </w:pPr>
                        <w:r>
                          <w:rPr>
                            <w:rFonts w:hint="eastAsia"/>
                            <w:b/>
                            <w:bCs/>
                            <w:color w:val="000000" w:themeColor="text1"/>
                            <w:sz w:val="18"/>
                            <w:szCs w:val="20"/>
                            <w:lang w:val="en-US" w:eastAsia="zh-CN"/>
                            <w14:textFill>
                              <w14:solidFill>
                                <w14:schemeClr w14:val="tx1"/>
                              </w14:solidFill>
                            </w14:textFill>
                          </w:rPr>
                          <w:t>场景分析</w:t>
                        </w:r>
                      </w:p>
                    </w:txbxContent>
                  </v:textbox>
                </v:rect>
                <v:shape id="_x0000_s1026" o:spid="_x0000_s1026" o:spt="34" type="#_x0000_t34" style="position:absolute;left:1360170;top:2540;height:981075;width:407670;rotation:5898240f;" filled="f" stroked="t" coordsize="21600,21600" o:gfxdata="UEsDBAoAAAAAAIdO4kAAAAAAAAAAAAAAAAAEAAAAZHJzL1BLAwQUAAAACACHTuJAJ/gpYdYAAAAF&#10;AQAADwAAAGRycy9kb3ducmV2LnhtbE2PzU7DMBCE70i8g7VI3KgTaCII2fRQ1AMSl5Ye4ObE2zhq&#10;vI5s9+/tMVzoZaXRjGa+rRdnO4oj+TA4RshnGQjizumBe4Tt5+rhGUSIirUaHRPChQIsmtubWlXa&#10;nXhNx03sRSrhUCkEE+NUSRk6Q1aFmZuIk7dz3qqYpO+l9uqUyu0oH7OslFYNnBaMmmhpqNtvDhbB&#10;X1Z+3S73X+btYzcfQv69fZcF4v1dnr2CiHSO/2H4xU/o0CSm1h1YBzEipEfi301eOS8LEC1C8VS+&#10;gGxqeU3f/ABQSwMEFAAAAAgAh07iQOka8949AgAAUQQAAA4AAABkcnMvZTJvRG9jLnhtbK1UTY7T&#10;MBTeI3EHy3uapNNpp1HTWbQMGwSVgAO4tpMY+U+2p0m3HIA1KxZIsOIKiNMAcwyendBhhs0syCJ6&#10;zmd/733fe87qslcSHbjzwugKF5McI66pYUI3FX7z+urJBUY+EM2INJpX+Mg9vlw/frTqbMmnpjWS&#10;cYeARPuysxVuQ7BllnnackX8xFiuAayNUyTA0jUZc6QDdiWzaZ7Ps844Zp2h3Hv4uh1APDK6hxCa&#10;uhaUbw29VlyHgdVxSQJI8q2wHq9TtXXNaXhZ154HJCsMSkN6QxKI9/GdrVekbByxraBjCeQhJdzT&#10;pIjQkPREtSWBoGsn/qFSgjrjTR0m1KhsEJIcARVFfs+bVy2xPGkBq709me7/Hy19cdg5JFiFp8UC&#10;I00UtPzm3Ycf3z7dfP/48/3nX1+/oAiBUZ31Jezf6J2LUn3Y9Ho8OscQ9EAyGMo1O2GzYsSS2dkd&#10;krjwdqDra6eQM9Ch81ken+QnOISAtzib58UCmnaEHICPafqAKKCzfDGPIAV0eVHki/OIZ6SMnLFU&#10;63x4xo1CMajwHqZmY7SG6TDuLOUhh+c+pAay0QTC3kLltZIwDwci0Wy5nCZ5wDvuhugPczyqzZWQ&#10;Mk2U1KiDqqcLkIEogWtSw3hCqCxY7XWDEZEN3D8aXMrvjRQsHk/Ouma/kQ5BWpjRwYxB0J1tMfeW&#10;+HbYl6DBl0CEfKoZCkcL3QxOEN1IPnoiNVhza3yM9oYddy5miCuYtGTeeCviKP+9Trtu/wTr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Cf4KWHWAAAABQEAAA8AAAAAAAAAAQAgAAAAIgAAAGRycy9k&#10;b3ducmV2LnhtbFBLAQIUABQAAAAIAIdO4kDpGvPePQIAAFEEAAAOAAAAAAAAAAEAIAAAACUBAABk&#10;cnMvZTJvRG9jLnhtbFBLBQYAAAAABgAGAFkBAADUBQAAAAA=&#10;" adj="10783">
                  <v:fill on="f" focussize="0,0"/>
                  <v:stroke weight="1pt" color="#000000 [3213]" joinstyle="round" endarrow="block"/>
                  <v:imagedata o:title=""/>
                  <o:lock v:ext="edit" aspectratio="f"/>
                </v:shape>
                <v:shape id="_x0000_s1026" o:spid="_x0000_s1026" o:spt="34" type="#_x0000_t34" style="position:absolute;left:2460625;top:-101600;flip:y;height:1189990;width:378460;rotation:-5898240f;" filled="f" stroked="t" coordsize="21600,21600" o:gfxdata="UEsDBAoAAAAAAIdO4kAAAAAAAAAAAAAAAAAEAAAAZHJzL1BLAwQUAAAACACHTuJAt4GSedUAAAAF&#10;AQAADwAAAGRycy9kb3ducmV2LnhtbE2PwU7DMBBE70j8g7VIXBC1C43Vhjg9VOKGVNEC5228TSLi&#10;dRS7afr3GC70stJoRjNvi/XkOjHSEFrPBuYzBYK48rbl2sDH/vVxCSJEZIudZzJwoQDr8vamwNz6&#10;M7/TuIu1SCUccjTQxNjnUoaqIYdh5nvi5B394DAmOdTSDnhO5a6TT0pp6bDltNBgT5uGqu/dyRnQ&#10;i+3XuFWfl/3K2U1WT4of3pQx93dz9QIi0hT/w/CLn9ChTEwHf2IbRGcgPRL/bvL0QmcgDgayZ70C&#10;WRbymr78AVBLAwQUAAAACACHTuJAJqcpiS8CAAAbBAAADgAAAGRycy9lMm9Eb2MueG1srVO9chMx&#10;EO6Z4R006uO7c2LH9vicwiY0DHiGn17W6e7E6G9Wis9ueQBqKgpmoOIVmDxNII/BSncECE0KVGhW&#10;p9X37bff3vLioBXZC/DSmpIWo5wSYbitpGlK+vrV5cmMEh+YqZiyRpT0KDy9WD1+tOzcQoxta1Ul&#10;gCCI8YvOlbQNwS2yzPNWaOZH1gmDl7UFzQIeockqYB2ia5WN83yadRYqB5YL7/Hrpr+kAyI8BNDW&#10;teRiY/mVFib0qCAUCyjJt9J5ukrV1rXg4UVdexGIKikqDWlHEox3cc9WS7ZogLlW8qEE9pAS7mnS&#10;TBokvYPasMDIFch/oLTkYL2tw4hbnfVCUkdQRZHf683LljmRtGCrvbtruv9/sPz5fgtEViUdF3NK&#10;DNNo+e27DzffPt1ef/z+/vOPr19IvMJGdc4vMH9ttjCcvNtCVH2oQROw2N3JWR4XJbWS7g3OV+oK&#10;6iQHpDib5tPxhJJjSU+KvJhiYjJAHALhmHB6PsMUSjgmFMVsPp+nhKxniEwOfHgqrCYxKOkO/V9b&#10;Y9BnC6eJi+2f+ZCsqAY5rHpbYEFaobN7psgkVYjEiDtkY/QLOT419lIqlUpThnRYzPg8iuIMB77G&#10;QcNQO2yaNw0lTDX4J/EAid9bJav4PAJ5aHZrBQRpcdrSioqR7q+0yL1hvu3z0lXfmMCkemIqEo4O&#10;fQkgmWmUGCCUQaRoSm9DjHa2OiZ30necmcQ1zHccyj/P6fXvf3r1E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eBknnVAAAABQEAAA8AAAAAAAAAAQAgAAAAIgAAAGRycy9kb3ducmV2LnhtbFBLAQIU&#10;ABQAAAAIAIdO4kAmpymJLwIAABsEAAAOAAAAAAAAAAEAIAAAACQBAABkcnMvZTJvRG9jLnhtbFBL&#10;BQYAAAAABgAGAFkBAADFBQAAAAA=&#10;" adj="10800">
                  <v:fill on="f" focussize="0,0"/>
                  <v:stroke weight="1pt" color="#000000 [3213]" joinstyle="round" endarrow="block"/>
                  <v:imagedata o:title=""/>
                  <o:lock v:ext="edit" aspectratio="f"/>
                </v:shape>
                <v:shape id="_x0000_s1026" o:spid="_x0000_s1026" o:spt="34" type="#_x0000_t34" style="position:absolute;left:1427798;top:1886268;flip:y;height:1110615;width:323850;rotation:-5898240f;" filled="f" stroked="t" coordsize="21600,21600" o:gfxdata="UEsDBAoAAAAAAIdO4kAAAAAAAAAAAAAAAAAEAAAAZHJzL1BLAwQUAAAACACHTuJAMikcntUAAAAF&#10;AQAADwAAAGRycy9kb3ducmV2LnhtbE2PwU7DMBBE70j8g7VI3KhToKENcXpAyqWHShRUidsmXuII&#10;ex3FTpv+PYYLXFYazWjmbbmdnRUnGkPvWcFykYEgbr3uuVPw/lbfrUGEiKzReiYFFwqwra6vSiy0&#10;P/MrnQ6xE6mEQ4EKTIxDIWVoDTkMCz8QJ+/Tjw5jkmMn9YjnVO6svM+yXDrsOS0YHOjFUPt1mJyC&#10;epI7czzO+vLx1Oy7XbSm3lulbm+W2TOISHP8C8MPfkKHKjE1fmIdhFWQHom/N3n5Y74C0ShYPeQb&#10;kFUp/9NX31BLAwQUAAAACACHTuJA1Em9k0gCAABfBAAADgAAAGRycy9lMm9Eb2MueG1srVS7jtQw&#10;FO2R+AfLPZPHvKPJbDHD0iAYiUfvcZzEyC/Z3slMywdQU1EgLRW/gPgaYD+DayfMskuzBSmi69zr&#10;c+49Ps7q4igFOjDruFYlzkYpRkxRXXHVlPjN68snC4ycJ6oiQitW4hNz+GL9+NGqMwXLdatFxSwC&#10;EOWKzpS49d4USeJoyyRxI22YgmStrSQelrZJKks6QJciydN0lnTaVsZqypyDr9s+iQdE+xBAXdec&#10;sq2mV5Ip36NaJoiHkVzLjcPr2G1dM+pf1rVjHokSw6Q+voEE4n14J+sVKRpLTMvp0AJ5SAv3ZpKE&#10;KyA9Q22JJ+jK8n+gJKdWO137EdUy6QeJisAUWXpPm1ctMSzOAlI7cxbd/T9Y+uKws4hXJc5z0EQR&#10;CUd+8/7jj2+fb75/+vnh+tfXLyikQKjOuALqN2pnw6jOb46q3zpeYgiOANILylR1zk1nQy5iJHdA&#10;wsKZHu5YW4mshhOaTtLwYFQLbt6CR6OyoBUChmySz+dL8OgJ4sVils8WA+fRIwoF43y8mMJmGgqy&#10;LJ1l01CQkCIwhMaNdf4Z0xKFoMR78NBGKwVe0XYcucjhufPxOKtBElK9y6AhKcAdByLQZLlM47CA&#10;O1RD9Ac5bFX6kgsR/SUU6qCZfB6GogQuTQ1mhVAaEN6pBiMiGriN1NvI77TgVdgedbbNfiMsAlpw&#10;bC9NP9CdssC9Ja7t62KqF8YTLp6qCvmTgbP1lhPVCDZoIhRIc3sMIdrr6rSzgSGswHdRvOGOBGP/&#10;vY5Vt/+F9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yKRye1QAAAAUBAAAPAAAAAAAAAAEAIAAA&#10;ACIAAABkcnMvZG93bnJldi54bWxQSwECFAAUAAAACACHTuJA1Em9k0gCAABfBAAADgAAAAAAAAAB&#10;ACAAAAAkAQAAZHJzL2Uyb0RvYy54bWxQSwUGAAAAAAYABgBZAQAA3gUAAAAA&#10;" adj="10779">
                  <v:fill on="f" focussize="0,0"/>
                  <v:stroke weight="1pt" color="#000000 [3213]" joinstyle="round" endarrow="block"/>
                  <v:imagedata o:title=""/>
                  <o:lock v:ext="edit" aspectratio="f"/>
                </v:shape>
                <v:shape id="_x0000_s1026" o:spid="_x0000_s1026" o:spt="34" type="#_x0000_t34" style="position:absolute;left:2513330;top:1906905;height:1064895;width:328295;rotation:5898240f;" filled="f" stroked="t" coordsize="21600,21600" o:gfxdata="UEsDBAoAAAAAAIdO4kAAAAAAAAAAAAAAAAAEAAAAZHJzL1BLAwQUAAAACACHTuJAA/jqYdUAAAAF&#10;AQAADwAAAGRycy9kb3ducmV2LnhtbE2PwU7DMBBE70j8g7VI3KhToBGEOBVCQhUXBCmX3rbxEkeN&#10;15HtJunfY7jQy0qjGc28Ldez7cVIPnSOFSwXGQjixumOWwVf29ebBxAhImvsHZOCEwVYV5cXJRba&#10;TfxJYx1bkUo4FKjAxDgUUobGkMWwcANx8r6dtxiT9K3UHqdUbnt5m2W5tNhxWjA40Iuh5lAfrQLc&#10;7NhMh4/xVM+bZ797j9vuTSt1fbXMnkBEmuN/GH7xEzpUiWnvjqyD6BWkR+LfTV5+n69A7BWs7vJH&#10;kFUpz+mrH1BLAwQUAAAACACHTuJAmnWFo0ICAABVBAAADgAAAGRycy9lMm9Eb2MueG1srVTLjtMw&#10;FN0j8Q+W9zTpI502ajqLlmGDoBLwAa7tJEZ+yfY07ZYPYM2KBRKs+AXE1wDzGVw7ocMMm1mQReSb&#10;e33OvcfHWV0elUQH7rwwusLjUY4R19QwoZsKv3l99WSBkQ9EMyKN5hU+cY8v148frTpb8olpjWTc&#10;IQDRvuxshdsQbJllnrZcET8ylmtI1sYpEiB0TcYc6QBdyWyS5/OsM45ZZyj3Hr5u+yQeEN1DAE1d&#10;C8q3hl4rrkOP6rgkAUbyrbAer1O3dc1peFnXngckKwyThvQGEljv4ztbr0jZOGJbQYcWyENauDeT&#10;IkID6RlqSwJB1078A6UEdcabOoyoUVk/SFIEphjn97R51RLL0ywgtbdn0f3/g6UvDjuHBKvwZAaa&#10;aKLgyG/effjx7dPN948/33/+9fULiikQqrO+hPqN3rk4qg+box62gmcEOwJILyjX7Jwr5kMuYWR3&#10;QGLgbQ93rJ1CzsAJFbM8PklPUAhF3GI8nU6hwRNYdpnPl3kxMB0DolAwnSwmywIjGgvy+WwBAbSc&#10;kTLixnat8+EZNwrFRYX34JyN0RocYtw0cZHDcx/SIbJBCMLejjGqlQRPHIhERZ4vLwbcoRoY/iDH&#10;rdpcCSmTq6RGHTQzuYBRECVwVWqwKCyVBbm9bjAisoE7SINL/N5IweL2pK5r9hvpENCCT3tB+oHu&#10;lEXuLfFtX5dSvTCBCPlUMxROFk40OEF0I/nQu9Qgza34cbU37LRzkSFG4LYk3nAzop3/jlPV7d9g&#10;/R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D+Oph1QAAAAUBAAAPAAAAAAAAAAEAIAAAACIAAABk&#10;cnMvZG93bnJldi54bWxQSwECFAAUAAAACACHTuJAmnWFo0ICAABVBAAADgAAAAAAAAABACAAAAAk&#10;AQAAZHJzL2Uyb0RvYy54bWxQSwUGAAAAAAYABgBZAQAA2AUAAAAA&#10;" adj="10821">
                  <v:fill on="f" focussize="0,0"/>
                  <v:stroke weight="1pt" color="#000000 [3213]" joinstyle="round" endarrow="block"/>
                  <v:imagedata o:title=""/>
                  <o:lock v:ext="edit" aspectratio="f"/>
                </v:shape>
                <v:shape id="_x0000_s1026" o:spid="_x0000_s1026" o:spt="32" type="#_x0000_t32" style="position:absolute;left:2145030;top:2860675;height:210185;width:1270;" filled="f" stroked="t" coordsize="21600,21600" o:gfxdata="UEsDBAoAAAAAAIdO4kAAAAAAAAAAAAAAAAAEAAAAZHJzL1BLAwQUAAAACACHTuJAnhnYydQAAAAF&#10;AQAADwAAAGRycy9kb3ducmV2LnhtbE2PwU7DMBBE70j8g7VIXBB1WlqrDXEqBSmIKwVxduMlCY3X&#10;ke205e9ZuNDLSqMZzbwttmc3iCOG2HvSMJ9lIJAab3tqNby/1fdrEDEZsmbwhBq+McK2vL4qTG79&#10;iV7xuEut4BKKudHQpTTmUsamQ2fizI9I7H364ExiGVppgzlxuRvkIsuUdKYnXujMiE8dNofd5DTc&#10;eVd9xfrwXE3Lpg6V+njBdqH17c08ewSR8Jz+w/CLz+hQMtPeT2SjGDTwI+nvsqeWagVir2H1oDYg&#10;y0Je0pc/UEsDBBQAAAAIAIdO4kC0DUR8IAIAACEEAAAOAAAAZHJzL2Uyb0RvYy54bWytk0uO1DAQ&#10;hvdI3MHynk7STD+IOj2LboYNgpaAA1Q7TmLJL9meflyCCyCxAlbAavacBoZjUHYy08ywmQVZROVU&#10;+Sv/vyuL84OSZMedF0ZXtBjllHDNTC10W9F3by+ezCnxAXQN0mhe0SP39Hz5+NFib0s+Np2RNXcE&#10;IdqXe1vRLgRbZplnHVfgR8ZyjcnGOAUBl67Nagd7pCuZjfN8mu2Nq60zjHuPX9d9kg5E9xCgaRrB&#10;+NqwS8V16KmOSwgoyXfCerpMp20azsLrpvE8EFlRVBrSG5tgvI3vbLmAsnVgO8GGI8BDjnBPkwKh&#10;sektag0ByKUT/6CUYM5404QRMyrrhSRHUEWR3/PmTQeWJy1otbe3pvv/h2WvdhtHRF3R8dkzSjQo&#10;vPLrD1e/3n++/v7t56er3z8+xvjrFxIL0K699SXuWumNi4J9WB10D5hMKQYHRPW2cl2fcrMhlyzP&#10;7kDiwtsed2icilh0hkRScTbJn+JlHTGeT/PpbDKwD4EwLCjGM8yymC7yYp6yGZQ3GOt8eMGNIjGo&#10;qA8ORNuFldEaR8O4Il0a7F76gNJw482GeAZtLoSUaUKkJvu+WewGOPYNjhuGyqJ1XreUgGzxf2LB&#10;JaQ3UtRxe/LItduVdGQHcQrTE1VguztlsfcafNfXpVQvNoCQz3VNwtHi7QQnQLeSDwipkXSyMEZb&#10;Ux83LnaIK5yc1GuY8jiaf69T1enPXv4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nhnYydQAAAAF&#10;AQAADwAAAAAAAAABACAAAAAiAAAAZHJzL2Rvd25yZXYueG1sUEsBAhQAFAAAAAgAh07iQLQNRHwg&#10;AgAAIQQAAA4AAAAAAAAAAQAgAAAAIwEAAGRycy9lMm9Eb2MueG1sUEsFBgAAAAAGAAYAWQEAALUF&#10;AAAAAA==&#10;">
                  <v:fill on="f" focussize="0,0"/>
                  <v:stroke weight="1pt" color="#000000 [3213]" joinstyle="round" endarrow="block"/>
                  <v:imagedata o:title=""/>
                  <o:lock v:ext="edit" aspectratio="f"/>
                </v:shape>
                <w10:wrap type="none"/>
                <w10:anchorlock/>
              </v:group>
            </w:pict>
          </mc:Fallback>
        </mc:AlternateContent>
      </w:r>
    </w:p>
    <w:p w14:paraId="2CF75B56">
      <w:pPr>
        <w:jc w:val="center"/>
        <w:rPr>
          <w:rFonts w:hint="eastAsia" w:ascii="Times New Roman" w:hAnsi="Times New Roman" w:cs="Times New Roman"/>
          <w:b/>
          <w:bCs/>
          <w:kern w:val="2"/>
          <w:sz w:val="18"/>
          <w:szCs w:val="20"/>
          <w:lang w:val="en-US" w:eastAsia="zh-CN"/>
        </w:rPr>
      </w:pPr>
      <w:r>
        <w:rPr>
          <w:rFonts w:hint="eastAsia" w:ascii="Times New Roman" w:hAnsi="Times New Roman" w:cs="Times New Roman"/>
          <w:b/>
          <w:bCs/>
          <w:kern w:val="2"/>
          <w:sz w:val="18"/>
          <w:szCs w:val="20"/>
          <w:lang w:val="en-US" w:eastAsia="zh-CN"/>
        </w:rPr>
        <w:t>图4.4.3  定量分析流程</w:t>
      </w:r>
    </w:p>
    <w:p w14:paraId="43AFB19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4.4.4 失效概率一般在行业标准数据基础上确定，数据源包括：</w:t>
      </w:r>
    </w:p>
    <w:p w14:paraId="50E0DD3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 适用于LNG行业的失效数据库，例如荷兰定量风险评估紫皮书数据库、国际油气生产商协会数据库、英国HSE数据库和美国联邦能源管理委员会数据库等；</w:t>
      </w:r>
    </w:p>
    <w:p w14:paraId="32231AC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 历史统计数据，包括主管机关、行业组织或航运企业以往的失效/事故统计数据；</w:t>
      </w:r>
    </w:p>
    <w:p w14:paraId="3045FBF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 基于可靠性的失效概率模型；</w:t>
      </w:r>
    </w:p>
    <w:p w14:paraId="38071C1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 其他数据来源。</w:t>
      </w:r>
    </w:p>
    <w:p w14:paraId="4DEA467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4.4.5 在泄漏初始事件失效基础上，根据所建立的事件树，考虑事件树路径因素的概率，并通过事件树各分支事件的条件概率最终计算确定事故场景的发生概率，示例如下：</w:t>
      </w:r>
    </w:p>
    <w:tbl>
      <w:tblPr>
        <w:tblStyle w:val="17"/>
        <w:tblW w:w="5629"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37"/>
        <w:gridCol w:w="1124"/>
        <w:gridCol w:w="1127"/>
        <w:gridCol w:w="1282"/>
        <w:gridCol w:w="959"/>
      </w:tblGrid>
      <w:tr w14:paraId="13DB2B7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37" w:type="dxa"/>
            <w:tcBorders>
              <w:top w:val="single" w:color="auto" w:sz="4" w:space="0"/>
              <w:left w:val="nil"/>
              <w:bottom w:val="nil"/>
              <w:right w:val="nil"/>
            </w:tcBorders>
            <w:vAlign w:val="center"/>
          </w:tcPr>
          <w:p w14:paraId="48602BF0">
            <w:pPr>
              <w:jc w:val="center"/>
              <w:rPr>
                <w:szCs w:val="21"/>
                <w:lang w:val="en-CA"/>
              </w:rPr>
            </w:pPr>
            <w:r>
              <w:rPr>
                <w:rFonts w:hint="eastAsia"/>
                <w:szCs w:val="21"/>
                <w:lang w:val="en-CA"/>
              </w:rPr>
              <w:t>LNG泄漏</w:t>
            </w:r>
          </w:p>
        </w:tc>
        <w:tc>
          <w:tcPr>
            <w:tcW w:w="1124" w:type="dxa"/>
            <w:tcBorders>
              <w:top w:val="single" w:color="auto" w:sz="4" w:space="0"/>
              <w:left w:val="nil"/>
              <w:bottom w:val="nil"/>
              <w:right w:val="nil"/>
            </w:tcBorders>
            <w:vAlign w:val="center"/>
          </w:tcPr>
          <w:p w14:paraId="3F24EAE6">
            <w:pPr>
              <w:jc w:val="center"/>
              <w:rPr>
                <w:szCs w:val="21"/>
                <w:lang w:val="en-CA"/>
              </w:rPr>
            </w:pPr>
            <w:r>
              <w:rPr>
                <w:rFonts w:hint="eastAsia"/>
                <w:szCs w:val="21"/>
                <w:lang w:val="en-CA"/>
              </w:rPr>
              <w:t>立即点燃</w:t>
            </w:r>
          </w:p>
        </w:tc>
        <w:tc>
          <w:tcPr>
            <w:tcW w:w="1127" w:type="dxa"/>
            <w:tcBorders>
              <w:top w:val="single" w:color="auto" w:sz="4" w:space="0"/>
              <w:left w:val="nil"/>
              <w:bottom w:val="nil"/>
              <w:right w:val="nil"/>
            </w:tcBorders>
            <w:vAlign w:val="center"/>
          </w:tcPr>
          <w:p w14:paraId="60A0141C">
            <w:pPr>
              <w:jc w:val="center"/>
              <w:rPr>
                <w:szCs w:val="21"/>
                <w:lang w:val="en-CA"/>
              </w:rPr>
            </w:pPr>
            <w:r>
              <w:rPr>
                <w:rFonts w:hint="eastAsia"/>
                <w:szCs w:val="21"/>
                <w:lang w:val="en-CA"/>
              </w:rPr>
              <w:t>密闭空间</w:t>
            </w:r>
          </w:p>
        </w:tc>
        <w:tc>
          <w:tcPr>
            <w:tcW w:w="1282" w:type="dxa"/>
            <w:tcBorders>
              <w:top w:val="single" w:color="auto" w:sz="4" w:space="0"/>
              <w:left w:val="nil"/>
              <w:bottom w:val="nil"/>
              <w:right w:val="single" w:color="auto" w:sz="4" w:space="0"/>
            </w:tcBorders>
            <w:vAlign w:val="center"/>
          </w:tcPr>
          <w:p w14:paraId="4C4CC7A7">
            <w:pPr>
              <w:jc w:val="center"/>
              <w:rPr>
                <w:szCs w:val="21"/>
                <w:lang w:val="en-CA"/>
              </w:rPr>
            </w:pPr>
            <w:r>
              <w:rPr>
                <w:rFonts w:hint="eastAsia"/>
                <w:szCs w:val="21"/>
                <w:lang w:val="en-CA"/>
              </w:rPr>
              <w:t>事故场景</w:t>
            </w:r>
          </w:p>
        </w:tc>
        <w:tc>
          <w:tcPr>
            <w:tcW w:w="959" w:type="dxa"/>
            <w:tcBorders>
              <w:top w:val="single" w:color="auto" w:sz="4" w:space="0"/>
              <w:left w:val="single" w:color="auto" w:sz="4" w:space="0"/>
              <w:bottom w:val="nil"/>
              <w:right w:val="nil"/>
            </w:tcBorders>
            <w:vAlign w:val="center"/>
          </w:tcPr>
          <w:p w14:paraId="59560D7E">
            <w:pPr>
              <w:jc w:val="center"/>
              <w:rPr>
                <w:szCs w:val="21"/>
                <w:lang w:val="en-CA"/>
              </w:rPr>
            </w:pPr>
          </w:p>
        </w:tc>
      </w:tr>
      <w:tr w14:paraId="04A7993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37" w:type="dxa"/>
            <w:tcBorders>
              <w:top w:val="nil"/>
              <w:left w:val="nil"/>
              <w:bottom w:val="nil"/>
              <w:right w:val="nil"/>
            </w:tcBorders>
          </w:tcPr>
          <w:p w14:paraId="143920D1">
            <w:pPr>
              <w:jc w:val="center"/>
              <w:rPr>
                <w:szCs w:val="21"/>
                <w:lang w:val="en-CA"/>
              </w:rPr>
            </w:pPr>
          </w:p>
        </w:tc>
        <w:tc>
          <w:tcPr>
            <w:tcW w:w="1124" w:type="dxa"/>
            <w:tcBorders>
              <w:top w:val="nil"/>
              <w:left w:val="nil"/>
              <w:bottom w:val="single" w:color="auto" w:sz="4" w:space="0"/>
              <w:right w:val="nil"/>
            </w:tcBorders>
          </w:tcPr>
          <w:p w14:paraId="227BF2AA">
            <w:pPr>
              <w:jc w:val="center"/>
              <w:rPr>
                <w:szCs w:val="21"/>
                <w:lang w:val="en-CA"/>
              </w:rPr>
            </w:pPr>
            <w:r>
              <w:rPr>
                <w:szCs w:val="21"/>
                <w:lang w:val="en-CA"/>
              </w:rPr>
              <w:t>Yes</w:t>
            </w:r>
          </w:p>
        </w:tc>
        <w:tc>
          <w:tcPr>
            <w:tcW w:w="1127" w:type="dxa"/>
            <w:tcBorders>
              <w:top w:val="nil"/>
              <w:left w:val="nil"/>
              <w:bottom w:val="single" w:color="auto" w:sz="4" w:space="0"/>
              <w:right w:val="nil"/>
            </w:tcBorders>
          </w:tcPr>
          <w:p w14:paraId="6A61D524">
            <w:pPr>
              <w:jc w:val="center"/>
              <w:rPr>
                <w:szCs w:val="21"/>
                <w:lang w:val="en-CA"/>
              </w:rPr>
            </w:pPr>
          </w:p>
        </w:tc>
        <w:tc>
          <w:tcPr>
            <w:tcW w:w="1282" w:type="dxa"/>
            <w:tcBorders>
              <w:top w:val="nil"/>
              <w:left w:val="nil"/>
              <w:bottom w:val="single" w:color="auto" w:sz="4" w:space="0"/>
              <w:right w:val="single" w:color="auto" w:sz="4" w:space="0"/>
            </w:tcBorders>
          </w:tcPr>
          <w:p w14:paraId="1216621A">
            <w:pPr>
              <w:jc w:val="center"/>
              <w:rPr>
                <w:szCs w:val="21"/>
                <w:lang w:val="en-CA"/>
              </w:rPr>
            </w:pPr>
            <w:r>
              <w:rPr>
                <w:szCs w:val="21"/>
                <w:lang w:val="en-CA"/>
              </w:rPr>
              <w:t>S1</w:t>
            </w:r>
          </w:p>
        </w:tc>
        <w:tc>
          <w:tcPr>
            <w:tcW w:w="959" w:type="dxa"/>
            <w:tcBorders>
              <w:top w:val="nil"/>
              <w:left w:val="single" w:color="auto" w:sz="4" w:space="0"/>
              <w:bottom w:val="single" w:color="auto" w:sz="4" w:space="0"/>
              <w:right w:val="nil"/>
            </w:tcBorders>
          </w:tcPr>
          <w:p w14:paraId="41A959A9">
            <w:pPr>
              <w:jc w:val="center"/>
              <w:rPr>
                <w:szCs w:val="21"/>
                <w:lang w:val="en-CA"/>
              </w:rPr>
            </w:pPr>
            <w:r>
              <w:rPr>
                <w:rFonts w:hint="eastAsia"/>
                <w:szCs w:val="21"/>
                <w:lang w:val="en-CA"/>
              </w:rPr>
              <w:t>喷射火</w:t>
            </w:r>
          </w:p>
        </w:tc>
      </w:tr>
      <w:tr w14:paraId="249F9FD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37" w:type="dxa"/>
            <w:tcBorders>
              <w:top w:val="nil"/>
              <w:left w:val="nil"/>
              <w:bottom w:val="nil"/>
              <w:right w:val="nil"/>
            </w:tcBorders>
          </w:tcPr>
          <w:p w14:paraId="35B4E0CC">
            <w:pPr>
              <w:jc w:val="center"/>
              <w:rPr>
                <w:szCs w:val="21"/>
                <w:lang w:val="en-CA"/>
              </w:rPr>
            </w:pPr>
          </w:p>
        </w:tc>
        <w:tc>
          <w:tcPr>
            <w:tcW w:w="1124" w:type="dxa"/>
            <w:tcBorders>
              <w:top w:val="single" w:color="auto" w:sz="4" w:space="0"/>
              <w:left w:val="single" w:color="auto" w:sz="4" w:space="0"/>
              <w:bottom w:val="nil"/>
              <w:right w:val="nil"/>
            </w:tcBorders>
          </w:tcPr>
          <w:p w14:paraId="5FB0CC46">
            <w:pPr>
              <w:jc w:val="center"/>
              <w:rPr>
                <w:szCs w:val="21"/>
                <w:lang w:val="en-CA"/>
              </w:rPr>
            </w:pPr>
            <w:r>
              <w:rPr>
                <w:szCs w:val="21"/>
                <w:lang w:val="en-CA"/>
              </w:rPr>
              <w:t>P</w:t>
            </w:r>
            <w:r>
              <w:rPr>
                <w:szCs w:val="21"/>
                <w:vertAlign w:val="subscript"/>
                <w:lang w:val="en-CA"/>
              </w:rPr>
              <w:t>1</w:t>
            </w:r>
          </w:p>
        </w:tc>
        <w:tc>
          <w:tcPr>
            <w:tcW w:w="1127" w:type="dxa"/>
            <w:tcBorders>
              <w:top w:val="single" w:color="auto" w:sz="4" w:space="0"/>
              <w:left w:val="nil"/>
              <w:bottom w:val="nil"/>
              <w:right w:val="nil"/>
            </w:tcBorders>
          </w:tcPr>
          <w:p w14:paraId="1789AA2B">
            <w:pPr>
              <w:jc w:val="center"/>
              <w:rPr>
                <w:szCs w:val="21"/>
                <w:lang w:val="en-CA"/>
              </w:rPr>
            </w:pPr>
          </w:p>
        </w:tc>
        <w:tc>
          <w:tcPr>
            <w:tcW w:w="1282" w:type="dxa"/>
            <w:tcBorders>
              <w:top w:val="single" w:color="auto" w:sz="4" w:space="0"/>
              <w:left w:val="nil"/>
              <w:bottom w:val="nil"/>
              <w:right w:val="single" w:color="auto" w:sz="4" w:space="0"/>
            </w:tcBorders>
          </w:tcPr>
          <w:p w14:paraId="41CC7520">
            <w:pPr>
              <w:jc w:val="center"/>
              <w:rPr>
                <w:szCs w:val="21"/>
                <w:lang w:val="en-CA"/>
              </w:rPr>
            </w:pPr>
            <w:r>
              <w:rPr>
                <w:szCs w:val="21"/>
                <w:lang w:val="en-CA"/>
              </w:rPr>
              <w:t>P</w:t>
            </w:r>
            <w:r>
              <w:rPr>
                <w:szCs w:val="21"/>
                <w:vertAlign w:val="subscript"/>
                <w:lang w:val="en-CA"/>
              </w:rPr>
              <w:t>S1</w:t>
            </w:r>
          </w:p>
        </w:tc>
        <w:tc>
          <w:tcPr>
            <w:tcW w:w="959" w:type="dxa"/>
            <w:tcBorders>
              <w:top w:val="single" w:color="auto" w:sz="4" w:space="0"/>
              <w:left w:val="single" w:color="auto" w:sz="4" w:space="0"/>
              <w:bottom w:val="nil"/>
              <w:right w:val="nil"/>
            </w:tcBorders>
          </w:tcPr>
          <w:p w14:paraId="3C1B4600">
            <w:pPr>
              <w:jc w:val="center"/>
              <w:rPr>
                <w:szCs w:val="21"/>
                <w:lang w:val="en-CA"/>
              </w:rPr>
            </w:pPr>
          </w:p>
        </w:tc>
      </w:tr>
      <w:tr w14:paraId="3A9247F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37" w:type="dxa"/>
            <w:tcBorders>
              <w:top w:val="nil"/>
              <w:left w:val="nil"/>
              <w:bottom w:val="single" w:color="auto" w:sz="4" w:space="0"/>
              <w:right w:val="nil"/>
            </w:tcBorders>
          </w:tcPr>
          <w:p w14:paraId="5AA95E11">
            <w:pPr>
              <w:jc w:val="center"/>
              <w:rPr>
                <w:szCs w:val="21"/>
                <w:lang w:val="en-CA"/>
              </w:rPr>
            </w:pPr>
          </w:p>
        </w:tc>
        <w:tc>
          <w:tcPr>
            <w:tcW w:w="1124" w:type="dxa"/>
            <w:tcBorders>
              <w:top w:val="nil"/>
              <w:left w:val="single" w:color="auto" w:sz="4" w:space="0"/>
              <w:bottom w:val="nil"/>
              <w:right w:val="nil"/>
            </w:tcBorders>
          </w:tcPr>
          <w:p w14:paraId="034A7D56">
            <w:pPr>
              <w:jc w:val="center"/>
              <w:rPr>
                <w:szCs w:val="21"/>
                <w:lang w:val="en-CA"/>
              </w:rPr>
            </w:pPr>
          </w:p>
        </w:tc>
        <w:tc>
          <w:tcPr>
            <w:tcW w:w="1127" w:type="dxa"/>
            <w:tcBorders>
              <w:top w:val="nil"/>
              <w:left w:val="nil"/>
              <w:bottom w:val="single" w:color="auto" w:sz="4" w:space="0"/>
              <w:right w:val="nil"/>
            </w:tcBorders>
          </w:tcPr>
          <w:p w14:paraId="749643D8">
            <w:pPr>
              <w:jc w:val="center"/>
              <w:rPr>
                <w:szCs w:val="21"/>
                <w:lang w:val="en-CA"/>
              </w:rPr>
            </w:pPr>
            <w:r>
              <w:rPr>
                <w:szCs w:val="21"/>
                <w:lang w:val="en-CA"/>
              </w:rPr>
              <w:t>Yes</w:t>
            </w:r>
          </w:p>
        </w:tc>
        <w:tc>
          <w:tcPr>
            <w:tcW w:w="1282" w:type="dxa"/>
            <w:tcBorders>
              <w:top w:val="nil"/>
              <w:left w:val="nil"/>
              <w:bottom w:val="single" w:color="auto" w:sz="4" w:space="0"/>
              <w:right w:val="single" w:color="auto" w:sz="4" w:space="0"/>
            </w:tcBorders>
          </w:tcPr>
          <w:p w14:paraId="1492C5F3">
            <w:pPr>
              <w:jc w:val="center"/>
              <w:rPr>
                <w:szCs w:val="21"/>
                <w:lang w:val="en-CA"/>
              </w:rPr>
            </w:pPr>
            <w:r>
              <w:rPr>
                <w:szCs w:val="21"/>
                <w:lang w:val="en-CA"/>
              </w:rPr>
              <w:t>S2</w:t>
            </w:r>
          </w:p>
        </w:tc>
        <w:tc>
          <w:tcPr>
            <w:tcW w:w="959" w:type="dxa"/>
            <w:tcBorders>
              <w:top w:val="nil"/>
              <w:left w:val="single" w:color="auto" w:sz="4" w:space="0"/>
              <w:bottom w:val="single" w:color="auto" w:sz="4" w:space="0"/>
              <w:right w:val="nil"/>
            </w:tcBorders>
          </w:tcPr>
          <w:p w14:paraId="188DD9C9">
            <w:pPr>
              <w:jc w:val="center"/>
              <w:rPr>
                <w:szCs w:val="21"/>
                <w:lang w:val="en-CA"/>
              </w:rPr>
            </w:pPr>
            <w:r>
              <w:rPr>
                <w:rFonts w:hint="eastAsia"/>
                <w:szCs w:val="21"/>
                <w:lang w:val="en-CA"/>
              </w:rPr>
              <w:t>爆炸</w:t>
            </w:r>
          </w:p>
        </w:tc>
      </w:tr>
      <w:tr w14:paraId="3A8BF63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37" w:type="dxa"/>
            <w:tcBorders>
              <w:top w:val="single" w:color="auto" w:sz="4" w:space="0"/>
              <w:left w:val="nil"/>
              <w:bottom w:val="nil"/>
              <w:right w:val="nil"/>
            </w:tcBorders>
          </w:tcPr>
          <w:p w14:paraId="30A047AE">
            <w:pPr>
              <w:jc w:val="center"/>
              <w:rPr>
                <w:szCs w:val="21"/>
                <w:lang w:val="en-CA"/>
              </w:rPr>
            </w:pPr>
            <w:r>
              <w:rPr>
                <w:rFonts w:hint="eastAsia"/>
                <w:szCs w:val="21"/>
                <w:lang w:val="en-CA"/>
              </w:rPr>
              <w:t>P</w:t>
            </w:r>
          </w:p>
        </w:tc>
        <w:tc>
          <w:tcPr>
            <w:tcW w:w="1124" w:type="dxa"/>
            <w:tcBorders>
              <w:top w:val="nil"/>
              <w:left w:val="single" w:color="auto" w:sz="4" w:space="0"/>
              <w:bottom w:val="nil"/>
              <w:right w:val="single" w:color="auto" w:sz="4" w:space="0"/>
            </w:tcBorders>
          </w:tcPr>
          <w:p w14:paraId="22E1AA3F">
            <w:pPr>
              <w:jc w:val="center"/>
              <w:rPr>
                <w:szCs w:val="21"/>
                <w:lang w:val="en-CA"/>
              </w:rPr>
            </w:pPr>
          </w:p>
        </w:tc>
        <w:tc>
          <w:tcPr>
            <w:tcW w:w="1127" w:type="dxa"/>
            <w:tcBorders>
              <w:top w:val="single" w:color="auto" w:sz="4" w:space="0"/>
              <w:left w:val="single" w:color="auto" w:sz="4" w:space="0"/>
              <w:bottom w:val="nil"/>
              <w:right w:val="nil"/>
            </w:tcBorders>
          </w:tcPr>
          <w:p w14:paraId="0C4AA357">
            <w:pPr>
              <w:jc w:val="center"/>
              <w:rPr>
                <w:szCs w:val="21"/>
                <w:lang w:val="en-CA"/>
              </w:rPr>
            </w:pPr>
            <w:r>
              <w:rPr>
                <w:szCs w:val="21"/>
                <w:lang w:val="en-CA"/>
              </w:rPr>
              <w:t>P</w:t>
            </w:r>
            <w:r>
              <w:rPr>
                <w:rFonts w:hint="eastAsia"/>
                <w:szCs w:val="21"/>
                <w:vertAlign w:val="subscript"/>
                <w:lang w:val="en-CA"/>
              </w:rPr>
              <w:t>2</w:t>
            </w:r>
            <w:r>
              <w:rPr>
                <w:szCs w:val="21"/>
                <w:vertAlign w:val="subscript"/>
                <w:lang w:val="en-CA"/>
              </w:rPr>
              <w:t>,1</w:t>
            </w:r>
          </w:p>
        </w:tc>
        <w:tc>
          <w:tcPr>
            <w:tcW w:w="1282" w:type="dxa"/>
            <w:tcBorders>
              <w:top w:val="single" w:color="auto" w:sz="4" w:space="0"/>
              <w:left w:val="nil"/>
              <w:bottom w:val="nil"/>
              <w:right w:val="single" w:color="auto" w:sz="4" w:space="0"/>
            </w:tcBorders>
          </w:tcPr>
          <w:p w14:paraId="46DFBCAA">
            <w:pPr>
              <w:jc w:val="center"/>
              <w:rPr>
                <w:szCs w:val="21"/>
                <w:lang w:val="en-CA"/>
              </w:rPr>
            </w:pPr>
            <w:r>
              <w:rPr>
                <w:szCs w:val="21"/>
                <w:lang w:val="en-CA"/>
              </w:rPr>
              <w:t>P</w:t>
            </w:r>
            <w:r>
              <w:rPr>
                <w:szCs w:val="21"/>
                <w:vertAlign w:val="subscript"/>
                <w:lang w:val="en-CA"/>
              </w:rPr>
              <w:t>S2</w:t>
            </w:r>
          </w:p>
        </w:tc>
        <w:tc>
          <w:tcPr>
            <w:tcW w:w="959" w:type="dxa"/>
            <w:tcBorders>
              <w:top w:val="single" w:color="auto" w:sz="4" w:space="0"/>
              <w:left w:val="single" w:color="auto" w:sz="4" w:space="0"/>
              <w:bottom w:val="nil"/>
              <w:right w:val="nil"/>
            </w:tcBorders>
          </w:tcPr>
          <w:p w14:paraId="3438AC0A">
            <w:pPr>
              <w:jc w:val="center"/>
              <w:rPr>
                <w:szCs w:val="21"/>
                <w:lang w:val="en-CA"/>
              </w:rPr>
            </w:pPr>
          </w:p>
        </w:tc>
      </w:tr>
      <w:tr w14:paraId="702123D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37" w:type="dxa"/>
            <w:tcBorders>
              <w:top w:val="nil"/>
              <w:left w:val="nil"/>
              <w:bottom w:val="nil"/>
              <w:right w:val="nil"/>
            </w:tcBorders>
          </w:tcPr>
          <w:p w14:paraId="6574D5CE">
            <w:pPr>
              <w:jc w:val="center"/>
              <w:rPr>
                <w:szCs w:val="21"/>
                <w:lang w:val="en-CA"/>
              </w:rPr>
            </w:pPr>
          </w:p>
        </w:tc>
        <w:tc>
          <w:tcPr>
            <w:tcW w:w="1124" w:type="dxa"/>
            <w:tcBorders>
              <w:top w:val="nil"/>
              <w:left w:val="single" w:color="auto" w:sz="4" w:space="0"/>
              <w:bottom w:val="single" w:color="auto" w:sz="4" w:space="0"/>
              <w:right w:val="single" w:color="auto" w:sz="4" w:space="0"/>
            </w:tcBorders>
          </w:tcPr>
          <w:p w14:paraId="0CE556DD">
            <w:pPr>
              <w:jc w:val="center"/>
              <w:rPr>
                <w:szCs w:val="21"/>
                <w:lang w:val="en-CA"/>
              </w:rPr>
            </w:pPr>
            <w:r>
              <w:rPr>
                <w:szCs w:val="21"/>
                <w:lang w:val="en-CA"/>
              </w:rPr>
              <w:t>No</w:t>
            </w:r>
          </w:p>
        </w:tc>
        <w:tc>
          <w:tcPr>
            <w:tcW w:w="1127" w:type="dxa"/>
            <w:tcBorders>
              <w:top w:val="nil"/>
              <w:left w:val="single" w:color="auto" w:sz="4" w:space="0"/>
              <w:bottom w:val="nil"/>
              <w:right w:val="nil"/>
            </w:tcBorders>
          </w:tcPr>
          <w:p w14:paraId="3F396AE7">
            <w:pPr>
              <w:jc w:val="center"/>
              <w:rPr>
                <w:szCs w:val="21"/>
                <w:lang w:val="en-CA"/>
              </w:rPr>
            </w:pPr>
          </w:p>
        </w:tc>
        <w:tc>
          <w:tcPr>
            <w:tcW w:w="1282" w:type="dxa"/>
            <w:tcBorders>
              <w:top w:val="nil"/>
              <w:left w:val="nil"/>
              <w:bottom w:val="nil"/>
              <w:right w:val="single" w:color="auto" w:sz="4" w:space="0"/>
            </w:tcBorders>
          </w:tcPr>
          <w:p w14:paraId="408EBDD6">
            <w:pPr>
              <w:jc w:val="center"/>
              <w:rPr>
                <w:szCs w:val="21"/>
                <w:lang w:val="en-CA"/>
              </w:rPr>
            </w:pPr>
          </w:p>
        </w:tc>
        <w:tc>
          <w:tcPr>
            <w:tcW w:w="959" w:type="dxa"/>
            <w:tcBorders>
              <w:top w:val="nil"/>
              <w:left w:val="single" w:color="auto" w:sz="4" w:space="0"/>
              <w:bottom w:val="nil"/>
              <w:right w:val="nil"/>
            </w:tcBorders>
          </w:tcPr>
          <w:p w14:paraId="6E146905">
            <w:pPr>
              <w:jc w:val="center"/>
              <w:rPr>
                <w:szCs w:val="21"/>
                <w:lang w:val="en-CA"/>
              </w:rPr>
            </w:pPr>
          </w:p>
        </w:tc>
      </w:tr>
      <w:tr w14:paraId="2850377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37" w:type="dxa"/>
            <w:tcBorders>
              <w:top w:val="nil"/>
              <w:left w:val="nil"/>
              <w:bottom w:val="nil"/>
              <w:right w:val="nil"/>
            </w:tcBorders>
          </w:tcPr>
          <w:p w14:paraId="0858E729">
            <w:pPr>
              <w:rPr>
                <w:szCs w:val="21"/>
                <w:lang w:val="en-CA"/>
              </w:rPr>
            </w:pPr>
          </w:p>
        </w:tc>
        <w:tc>
          <w:tcPr>
            <w:tcW w:w="1124" w:type="dxa"/>
            <w:tcBorders>
              <w:top w:val="single" w:color="auto" w:sz="4" w:space="0"/>
              <w:left w:val="nil"/>
              <w:bottom w:val="nil"/>
              <w:right w:val="single" w:color="auto" w:sz="4" w:space="0"/>
            </w:tcBorders>
          </w:tcPr>
          <w:p w14:paraId="72F0A7B8">
            <w:pPr>
              <w:jc w:val="center"/>
              <w:rPr>
                <w:szCs w:val="21"/>
                <w:lang w:val="en-CA"/>
              </w:rPr>
            </w:pPr>
            <w:r>
              <w:rPr>
                <w:szCs w:val="21"/>
                <w:lang w:val="en-CA"/>
              </w:rPr>
              <w:t>P</w:t>
            </w:r>
            <w:r>
              <w:rPr>
                <w:rFonts w:hint="eastAsia"/>
                <w:szCs w:val="21"/>
                <w:vertAlign w:val="subscript"/>
                <w:lang w:val="en-CA"/>
              </w:rPr>
              <w:t>2</w:t>
            </w:r>
          </w:p>
        </w:tc>
        <w:tc>
          <w:tcPr>
            <w:tcW w:w="1127" w:type="dxa"/>
            <w:tcBorders>
              <w:top w:val="nil"/>
              <w:left w:val="single" w:color="auto" w:sz="4" w:space="0"/>
              <w:bottom w:val="single" w:color="auto" w:sz="4" w:space="0"/>
              <w:right w:val="nil"/>
            </w:tcBorders>
          </w:tcPr>
          <w:p w14:paraId="7C08F20F">
            <w:pPr>
              <w:jc w:val="center"/>
              <w:rPr>
                <w:szCs w:val="21"/>
                <w:lang w:val="en-CA"/>
              </w:rPr>
            </w:pPr>
            <w:r>
              <w:rPr>
                <w:szCs w:val="21"/>
                <w:lang w:val="en-CA"/>
              </w:rPr>
              <w:t>No</w:t>
            </w:r>
          </w:p>
        </w:tc>
        <w:tc>
          <w:tcPr>
            <w:tcW w:w="1282" w:type="dxa"/>
            <w:tcBorders>
              <w:top w:val="nil"/>
              <w:left w:val="nil"/>
              <w:bottom w:val="single" w:color="auto" w:sz="4" w:space="0"/>
              <w:right w:val="single" w:color="auto" w:sz="4" w:space="0"/>
            </w:tcBorders>
          </w:tcPr>
          <w:p w14:paraId="0942BBFC">
            <w:pPr>
              <w:jc w:val="center"/>
              <w:rPr>
                <w:szCs w:val="21"/>
                <w:lang w:val="en-CA"/>
              </w:rPr>
            </w:pPr>
            <w:r>
              <w:rPr>
                <w:szCs w:val="21"/>
                <w:lang w:val="en-CA"/>
              </w:rPr>
              <w:t>S3</w:t>
            </w:r>
          </w:p>
        </w:tc>
        <w:tc>
          <w:tcPr>
            <w:tcW w:w="959" w:type="dxa"/>
            <w:tcBorders>
              <w:top w:val="nil"/>
              <w:left w:val="single" w:color="auto" w:sz="4" w:space="0"/>
              <w:bottom w:val="single" w:color="auto" w:sz="4" w:space="0"/>
              <w:right w:val="nil"/>
            </w:tcBorders>
          </w:tcPr>
          <w:p w14:paraId="3FCF71AD">
            <w:pPr>
              <w:jc w:val="center"/>
              <w:rPr>
                <w:szCs w:val="21"/>
                <w:lang w:val="en-CA"/>
              </w:rPr>
            </w:pPr>
            <w:r>
              <w:rPr>
                <w:rFonts w:hint="eastAsia"/>
                <w:szCs w:val="21"/>
                <w:lang w:val="en-CA"/>
              </w:rPr>
              <w:t>池火</w:t>
            </w:r>
          </w:p>
        </w:tc>
      </w:tr>
      <w:tr w14:paraId="2FCCBB0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37" w:type="dxa"/>
            <w:tcBorders>
              <w:top w:val="nil"/>
              <w:left w:val="nil"/>
              <w:bottom w:val="nil"/>
              <w:right w:val="nil"/>
            </w:tcBorders>
          </w:tcPr>
          <w:p w14:paraId="1283F422">
            <w:pPr>
              <w:rPr>
                <w:szCs w:val="21"/>
                <w:lang w:val="en-CA"/>
              </w:rPr>
            </w:pPr>
          </w:p>
        </w:tc>
        <w:tc>
          <w:tcPr>
            <w:tcW w:w="1124" w:type="dxa"/>
            <w:tcBorders>
              <w:top w:val="nil"/>
              <w:left w:val="nil"/>
              <w:bottom w:val="nil"/>
              <w:right w:val="nil"/>
            </w:tcBorders>
          </w:tcPr>
          <w:p w14:paraId="036F28D0">
            <w:pPr>
              <w:jc w:val="center"/>
              <w:rPr>
                <w:szCs w:val="21"/>
                <w:lang w:val="en-CA"/>
              </w:rPr>
            </w:pPr>
          </w:p>
        </w:tc>
        <w:tc>
          <w:tcPr>
            <w:tcW w:w="1127" w:type="dxa"/>
            <w:tcBorders>
              <w:top w:val="single" w:color="auto" w:sz="4" w:space="0"/>
              <w:left w:val="nil"/>
              <w:bottom w:val="nil"/>
              <w:right w:val="nil"/>
            </w:tcBorders>
          </w:tcPr>
          <w:p w14:paraId="000667CB">
            <w:pPr>
              <w:jc w:val="center"/>
              <w:rPr>
                <w:szCs w:val="21"/>
                <w:lang w:val="en-CA"/>
              </w:rPr>
            </w:pPr>
            <w:r>
              <w:rPr>
                <w:szCs w:val="21"/>
                <w:lang w:val="en-CA"/>
              </w:rPr>
              <w:t>P</w:t>
            </w:r>
            <w:r>
              <w:rPr>
                <w:rFonts w:hint="eastAsia"/>
                <w:szCs w:val="21"/>
                <w:vertAlign w:val="subscript"/>
                <w:lang w:val="en-CA"/>
              </w:rPr>
              <w:t>2,2</w:t>
            </w:r>
          </w:p>
        </w:tc>
        <w:tc>
          <w:tcPr>
            <w:tcW w:w="1282" w:type="dxa"/>
            <w:tcBorders>
              <w:top w:val="single" w:color="auto" w:sz="4" w:space="0"/>
              <w:left w:val="nil"/>
              <w:bottom w:val="nil"/>
              <w:right w:val="single" w:color="auto" w:sz="4" w:space="0"/>
            </w:tcBorders>
          </w:tcPr>
          <w:p w14:paraId="666E72CE">
            <w:pPr>
              <w:jc w:val="center"/>
              <w:rPr>
                <w:szCs w:val="21"/>
                <w:lang w:val="en-CA"/>
              </w:rPr>
            </w:pPr>
            <w:r>
              <w:rPr>
                <w:szCs w:val="21"/>
                <w:lang w:val="en-CA"/>
              </w:rPr>
              <w:t>P</w:t>
            </w:r>
            <w:r>
              <w:rPr>
                <w:szCs w:val="21"/>
                <w:vertAlign w:val="subscript"/>
                <w:lang w:val="en-CA"/>
              </w:rPr>
              <w:t>S3</w:t>
            </w:r>
          </w:p>
        </w:tc>
        <w:tc>
          <w:tcPr>
            <w:tcW w:w="959" w:type="dxa"/>
            <w:tcBorders>
              <w:top w:val="single" w:color="auto" w:sz="4" w:space="0"/>
              <w:left w:val="single" w:color="auto" w:sz="4" w:space="0"/>
              <w:bottom w:val="nil"/>
              <w:right w:val="nil"/>
            </w:tcBorders>
          </w:tcPr>
          <w:p w14:paraId="2381427B">
            <w:pPr>
              <w:jc w:val="center"/>
              <w:rPr>
                <w:szCs w:val="21"/>
                <w:lang w:val="en-CA"/>
              </w:rPr>
            </w:pPr>
          </w:p>
        </w:tc>
      </w:tr>
    </w:tbl>
    <w:p w14:paraId="33ADE20A">
      <w:pPr>
        <w:spacing w:line="360" w:lineRule="auto"/>
        <w:ind w:firstLine="420" w:firstLineChars="200"/>
        <w:rPr>
          <w:sz w:val="21"/>
          <w:szCs w:val="21"/>
        </w:rPr>
      </w:pPr>
      <w:r>
        <w:rPr>
          <w:rFonts w:hint="eastAsia"/>
          <w:sz w:val="21"/>
          <w:szCs w:val="21"/>
        </w:rPr>
        <w:t>其中，事故场景2的发生概率为：</w:t>
      </w:r>
    </w:p>
    <w:p w14:paraId="63C0729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Times New Roman" w:hAnsi="Times New Roman" w:cs="Times New Roman"/>
          <w:sz w:val="21"/>
          <w:szCs w:val="21"/>
          <w:lang w:val="en-US" w:eastAsia="zh-CN"/>
        </w:rPr>
      </w:pPr>
      <w:r>
        <w:rPr>
          <w:i/>
          <w:sz w:val="24"/>
          <w:szCs w:val="24"/>
        </w:rPr>
        <w:t>P</w:t>
      </w:r>
      <w:r>
        <w:rPr>
          <w:i/>
          <w:sz w:val="24"/>
          <w:szCs w:val="24"/>
          <w:vertAlign w:val="subscript"/>
        </w:rPr>
        <w:t>S2</w:t>
      </w:r>
      <w:r>
        <w:rPr>
          <w:sz w:val="24"/>
          <w:szCs w:val="24"/>
        </w:rPr>
        <w:t>=</w:t>
      </w:r>
      <w:r>
        <w:rPr>
          <w:rFonts w:ascii="Times New Roman" w:hAnsi="Times New Roman" w:cs="Times New Roman"/>
          <w:i/>
          <w:sz w:val="24"/>
          <w:szCs w:val="24"/>
        </w:rPr>
        <w:t>P</w:t>
      </w:r>
      <w:r>
        <w:rPr>
          <w:rFonts w:ascii="Times New Roman" w:hAnsi="Times New Roman" w:eastAsia="宋体" w:cs="Times New Roman"/>
          <w:i/>
          <w:sz w:val="24"/>
          <w:szCs w:val="24"/>
        </w:rPr>
        <w:t>·</w:t>
      </w:r>
      <w:r>
        <w:rPr>
          <w:rFonts w:ascii="Times New Roman" w:hAnsi="Times New Roman" w:cs="Times New Roman"/>
          <w:i/>
          <w:sz w:val="24"/>
          <w:szCs w:val="24"/>
        </w:rPr>
        <w:t>P</w:t>
      </w:r>
      <w:r>
        <w:rPr>
          <w:rFonts w:hint="eastAsia" w:ascii="Times New Roman" w:hAnsi="Times New Roman" w:cs="Times New Roman"/>
          <w:i/>
          <w:sz w:val="24"/>
          <w:szCs w:val="24"/>
          <w:vertAlign w:val="subscript"/>
        </w:rPr>
        <w:t>2</w:t>
      </w:r>
      <w:r>
        <w:rPr>
          <w:rFonts w:ascii="Times New Roman" w:hAnsi="Times New Roman" w:eastAsia="宋体" w:cs="Times New Roman"/>
          <w:i/>
          <w:sz w:val="24"/>
          <w:szCs w:val="24"/>
          <w:vertAlign w:val="subscript"/>
        </w:rPr>
        <w:t>˙</w:t>
      </w:r>
      <w:r>
        <w:rPr>
          <w:rFonts w:ascii="Times New Roman" w:hAnsi="Times New Roman" w:cs="Times New Roman"/>
          <w:i/>
          <w:sz w:val="24"/>
          <w:szCs w:val="24"/>
        </w:rPr>
        <w:t>P</w:t>
      </w:r>
      <w:r>
        <w:rPr>
          <w:rFonts w:hint="eastAsia" w:ascii="Times New Roman" w:hAnsi="Times New Roman" w:cs="Times New Roman"/>
          <w:i/>
          <w:sz w:val="24"/>
          <w:szCs w:val="24"/>
          <w:vertAlign w:val="subscript"/>
        </w:rPr>
        <w:t>2,1</w:t>
      </w:r>
    </w:p>
    <w:p w14:paraId="4949920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4.4.6 需要对事故后果进行定量分析（CFD方法），以确定后果的影响范围和程度。根据替代设计实际情况，事故后果分析可能需要开展LNG泄漏扩散分析、火灾/爆炸分析和/或结构安全分析等。</w:t>
      </w:r>
    </w:p>
    <w:p w14:paraId="6E5B512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4.4.7 用于LNG泄漏扩散分析以及火灾/爆炸分析的仿真计算软件较多，采用的计算方法、模型或软件应经CCS同意。目前常用的有FLACS、PHAST</w:t>
      </w:r>
      <w:r>
        <w:rPr>
          <w:rFonts w:hint="eastAsia" w:ascii="Times New Roman" w:hAnsi="Times New Roman" w:cs="Times New Roman"/>
          <w:sz w:val="21"/>
          <w:szCs w:val="21"/>
          <w:highlight w:val="none"/>
          <w:lang w:val="en-US" w:eastAsia="zh-CN"/>
        </w:rPr>
        <w:t>和</w:t>
      </w:r>
      <w:r>
        <w:rPr>
          <w:rFonts w:hint="eastAsia" w:ascii="Times New Roman" w:hAnsi="Times New Roman" w:cs="Times New Roman"/>
          <w:sz w:val="18"/>
          <w:szCs w:val="18"/>
          <w:highlight w:val="none"/>
          <w:vertAlign w:val="baseline"/>
          <w:lang w:val="en-US" w:eastAsia="zh-CN"/>
        </w:rPr>
        <w:t>Exfire</w:t>
      </w:r>
      <w:r>
        <w:rPr>
          <w:rFonts w:hint="eastAsia" w:ascii="Times New Roman" w:hAnsi="Times New Roman" w:cs="Times New Roman"/>
          <w:sz w:val="21"/>
          <w:szCs w:val="21"/>
          <w:highlight w:val="none"/>
          <w:lang w:val="en-US" w:eastAsia="zh-CN"/>
        </w:rPr>
        <w:t>等</w:t>
      </w:r>
      <w:r>
        <w:rPr>
          <w:rFonts w:hint="eastAsia" w:ascii="Times New Roman" w:hAnsi="Times New Roman" w:cs="Times New Roman"/>
          <w:sz w:val="21"/>
          <w:szCs w:val="21"/>
          <w:lang w:val="en-US" w:eastAsia="zh-CN"/>
        </w:rPr>
        <w:t>。</w:t>
      </w:r>
    </w:p>
    <w:p w14:paraId="15F56FA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4.4.8 模拟计算结果的正确性强烈依赖于输入数据的合理性，因此开展LNG泄漏扩散分析和火灾/爆炸模拟时，需将设定事故场景时所确定的基本参数作为输入参数和边界条件，包括泄漏量、泄漏方向、舱室通风条件、环境风速和风向条件等。这些设定条件应在分析报告中详细叙述，以供CCS审查。</w:t>
      </w:r>
    </w:p>
    <w:p w14:paraId="48A74B82">
      <w:pP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br w:type="page"/>
      </w:r>
    </w:p>
    <w:p w14:paraId="045F685E">
      <w:pPr>
        <w:pStyle w:val="2"/>
        <w:spacing w:before="240" w:after="240" w:line="360" w:lineRule="auto"/>
        <w:jc w:val="center"/>
        <w:rPr>
          <w:rFonts w:hint="default"/>
          <w:sz w:val="32"/>
          <w:szCs w:val="32"/>
          <w:lang w:val="en-US" w:eastAsia="zh-CN"/>
        </w:rPr>
      </w:pPr>
      <w:bookmarkStart w:id="70" w:name="_Toc17127"/>
      <w:r>
        <w:rPr>
          <w:rFonts w:hint="eastAsia"/>
          <w:sz w:val="32"/>
          <w:szCs w:val="32"/>
          <w:lang w:val="en-US" w:eastAsia="zh-CN"/>
        </w:rPr>
        <w:t>附录 应用示例</w:t>
      </w:r>
      <w:bookmarkEnd w:id="70"/>
    </w:p>
    <w:p w14:paraId="553EF14B">
      <w:pPr>
        <w:pStyle w:val="3"/>
        <w:spacing w:before="120" w:after="120" w:line="360" w:lineRule="auto"/>
        <w:rPr>
          <w:rFonts w:hint="eastAsia"/>
          <w:sz w:val="24"/>
          <w:szCs w:val="24"/>
          <w:lang w:val="en-US" w:eastAsia="zh-CN"/>
        </w:rPr>
      </w:pPr>
      <w:bookmarkStart w:id="71" w:name="_Toc17409"/>
      <w:bookmarkStart w:id="72" w:name="_Toc24909"/>
      <w:bookmarkStart w:id="73" w:name="_Toc2231"/>
      <w:bookmarkStart w:id="74" w:name="_Toc3732"/>
      <w:bookmarkStart w:id="75" w:name="_Toc4147"/>
      <w:r>
        <w:rPr>
          <w:rFonts w:hint="eastAsia"/>
          <w:sz w:val="24"/>
          <w:szCs w:val="24"/>
          <w:lang w:val="en-US" w:eastAsia="zh-CN"/>
        </w:rPr>
        <w:t>1 货物围护系统替代设计应用案例</w:t>
      </w:r>
      <w:bookmarkEnd w:id="71"/>
      <w:bookmarkEnd w:id="72"/>
      <w:bookmarkEnd w:id="73"/>
    </w:p>
    <w:p w14:paraId="3B27F1B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1.1 案例概述</w:t>
      </w:r>
    </w:p>
    <w:p w14:paraId="7218C4B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本案例为一艘采用某型独立液货舱作为LNG液货围护系统的LNG运输船，同时按照IGC规则第2章2.4关于2G型船舶要求进行液货舱的布置和设计，这一设计和布置满足不了主管机关制定的有关规定要求。</w:t>
      </w:r>
    </w:p>
    <w:p w14:paraId="74DF38F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针对目标船液货围护系统设计和布置不满足该法规的规定性要求，采用基于风险的替代设计方法和评估，以确保满足该规定性要求的意图（目标和功能要求）。围绕目标船在复杂通航环境下的航行场景和营运场景，开展航行安全风险识别，确定风险点和事故场景；基于目标船船型和液货舱的替代设计方案，开展设定事故场景的定量分析，研究制定相应的安全技术措施和应急预案，确保目标船在预期航行环境下营运具备足够的安全性，满足航行的安全目标。</w:t>
      </w:r>
    </w:p>
    <w:p w14:paraId="1CCF45E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考虑到该船的船型与液货舱的设计和布置本身已满足《IGC规则》的相关要求，因此本案例不对该货物围护系统的极限状态进行进一步评估，而只考虑意外事故场景的定量分析。</w:t>
      </w:r>
    </w:p>
    <w:p w14:paraId="0CEF4EE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p>
    <w:p w14:paraId="4B9ADB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1.2 性能衡准</w:t>
      </w:r>
    </w:p>
    <w:p w14:paraId="12B4300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lang w:val="en-US" w:eastAsia="zh-CN"/>
        </w:rPr>
        <w:t>设定本案例的安全目标为确保货物围护系统的构造完整性，设计目标为意外事故场景下围护系统的功能与安全不失效，</w:t>
      </w:r>
      <w:r>
        <w:rPr>
          <w:rFonts w:hint="eastAsia" w:ascii="Times New Roman" w:hAnsi="Times New Roman" w:cs="Times New Roman"/>
          <w:sz w:val="21"/>
          <w:szCs w:val="21"/>
          <w:highlight w:val="none"/>
          <w:lang w:val="en-US" w:eastAsia="zh-CN"/>
        </w:rPr>
        <w:t>相应的性能衡准为内壳纵舱壁仍保持其结构完整性。</w:t>
      </w:r>
    </w:p>
    <w:p w14:paraId="5BC73B8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highlight w:val="none"/>
          <w:lang w:val="en-US" w:eastAsia="zh-CN"/>
        </w:rPr>
      </w:pPr>
    </w:p>
    <w:p w14:paraId="6C3BF0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1.3 风险识别</w:t>
      </w:r>
    </w:p>
    <w:p w14:paraId="2FAB681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根据目标船的营运模式和航行区域，确定该船典型的航行场景包括：</w:t>
      </w:r>
    </w:p>
    <w:p w14:paraId="27EEBCF8">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845" w:leftChars="0" w:hanging="425" w:firstLineChars="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进出港；</w:t>
      </w:r>
    </w:p>
    <w:p w14:paraId="4A2E32E2">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845" w:leftChars="0" w:hanging="425" w:firstLineChars="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江河入海口；</w:t>
      </w:r>
    </w:p>
    <w:p w14:paraId="35A0EA32">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845" w:leftChars="0" w:hanging="425" w:firstLineChars="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航道水域（包括桥区水域、汇流水域、横渡水域、狭窄弯道水域、顺直水域和锚地水域）；</w:t>
      </w:r>
    </w:p>
    <w:p w14:paraId="4D7FDD5B">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845" w:leftChars="0" w:hanging="425" w:firstLineChars="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天然气码头。</w:t>
      </w:r>
    </w:p>
    <w:p w14:paraId="34C0CC5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其中，汇流水域、横渡水域、狭窄弯道水域等通航条件较复杂、船舶横越活动频繁的水域，包括航行警戒区。</w:t>
      </w:r>
    </w:p>
    <w:p w14:paraId="0BAC142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目标船的风险识别，首先要确定哪些可能导致船体丧失水密完整性的危险，主要包括：</w:t>
      </w:r>
    </w:p>
    <w:p w14:paraId="14BFF72C">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845" w:leftChars="0" w:hanging="425" w:firstLineChars="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碰撞：在航行过程中，被撞或撞击其他船只，同时包括在抛锚时被其他船只撞击；</w:t>
      </w:r>
    </w:p>
    <w:p w14:paraId="2F655A07">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845" w:leftChars="0" w:hanging="425" w:firstLineChars="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触碰：除了碰撞和搁浅以外可能发生的撞击浮式或固定的物体；</w:t>
      </w:r>
    </w:p>
    <w:p w14:paraId="7017096C">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845" w:leftChars="0" w:hanging="425" w:firstLineChars="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搁浅：触礁、碰撞河岸或者水下的物体；</w:t>
      </w:r>
    </w:p>
    <w:p w14:paraId="159E5613">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845" w:leftChars="0" w:hanging="425" w:firstLineChars="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火灾：火灾作为初始诱因可能发生的事故；</w:t>
      </w:r>
    </w:p>
    <w:p w14:paraId="2B385C55">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845" w:leftChars="0" w:hanging="425" w:firstLineChars="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爆炸：爆炸作为初始诱因可能发生的事故。</w:t>
      </w:r>
    </w:p>
    <w:p w14:paraId="7D6F577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对目标船预期航行水域的船舶事故进行统计分析，并将事故地点标记为上、中、下游，可以发现，船舶事故具有区域性特点，其中碰撞事故在下游相对上游发生的更多，而触礁事故在上游相对下游发生得更多，这与上下游的水位和航道条件密切相关。触碰、搁浅在中游较为突出，而火灾/爆炸事故受事故地点的影响很小，上中下游分布较为平均。</w:t>
      </w:r>
    </w:p>
    <w:p w14:paraId="14B219D5">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drawing>
          <wp:inline distT="0" distB="0" distL="114300" distR="114300">
            <wp:extent cx="3696335" cy="1979930"/>
            <wp:effectExtent l="0" t="0" r="6985" b="1270"/>
            <wp:docPr id="22" name="图片 22" descr="1652884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652884107(1)"/>
                    <pic:cNvPicPr>
                      <a:picLocks noChangeAspect="1"/>
                    </pic:cNvPicPr>
                  </pic:nvPicPr>
                  <pic:blipFill>
                    <a:blip r:embed="rId10"/>
                    <a:stretch>
                      <a:fillRect/>
                    </a:stretch>
                  </pic:blipFill>
                  <pic:spPr>
                    <a:xfrm>
                      <a:off x="0" y="0"/>
                      <a:ext cx="3696335" cy="1979930"/>
                    </a:xfrm>
                    <a:prstGeom prst="rect">
                      <a:avLst/>
                    </a:prstGeom>
                  </pic:spPr>
                </pic:pic>
              </a:graphicData>
            </a:graphic>
          </wp:inline>
        </w:drawing>
      </w:r>
    </w:p>
    <w:p w14:paraId="7FD31BFB">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附图1.3-1  船舶事故类型按发生区域统计</w:t>
      </w:r>
    </w:p>
    <w:p w14:paraId="036C777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进一步将航道划分为不同水域，可以发现弯道水域和分汇水域的交通事故相对较多。</w:t>
      </w:r>
    </w:p>
    <w:p w14:paraId="5718EFB1">
      <w:pPr>
        <w:keepNext w:val="0"/>
        <w:keepLines w:val="0"/>
        <w:pageBreakBefore w:val="0"/>
        <w:widowControl/>
        <w:kinsoku/>
        <w:wordWrap/>
        <w:overflowPunct/>
        <w:topLinePunct w:val="0"/>
        <w:autoSpaceDE/>
        <w:autoSpaceDN/>
        <w:bidi w:val="0"/>
        <w:adjustRightInd/>
        <w:snapToGrid/>
        <w:spacing w:before="181" w:beforeLines="50" w:after="181" w:afterLines="50"/>
        <w:ind w:firstLine="420" w:firstLineChars="200"/>
        <w:jc w:val="center"/>
        <w:textAlignment w:val="auto"/>
      </w:pPr>
      <w:r>
        <w:drawing>
          <wp:inline distT="0" distB="0" distL="114300" distR="114300">
            <wp:extent cx="2822575" cy="1979930"/>
            <wp:effectExtent l="0" t="0" r="12065" b="1270"/>
            <wp:docPr id="2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9"/>
                    <pic:cNvPicPr>
                      <a:picLocks noChangeAspect="1"/>
                    </pic:cNvPicPr>
                  </pic:nvPicPr>
                  <pic:blipFill>
                    <a:blip r:embed="rId11"/>
                    <a:srcRect t="4886"/>
                    <a:stretch>
                      <a:fillRect/>
                    </a:stretch>
                  </pic:blipFill>
                  <pic:spPr>
                    <a:xfrm>
                      <a:off x="0" y="0"/>
                      <a:ext cx="2822575" cy="1979930"/>
                    </a:xfrm>
                    <a:prstGeom prst="rect">
                      <a:avLst/>
                    </a:prstGeom>
                  </pic:spPr>
                </pic:pic>
              </a:graphicData>
            </a:graphic>
          </wp:inline>
        </w:drawing>
      </w:r>
    </w:p>
    <w:p w14:paraId="75B23292">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附图1.3-2  不同水域的事故统计</w:t>
      </w:r>
    </w:p>
    <w:p w14:paraId="7C3B9E8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建立评估小组开展风险识别。该小组包括了各个适当专业方向的专家，并涵盖了LNG船的资深船长及操作专家，最终形成了各方共同参与的工作模式。该专家组来自以下几个方面：</w:t>
      </w:r>
    </w:p>
    <w:p w14:paraId="7F37F661">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845" w:leftChars="0" w:hanging="425" w:firstLineChars="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设计/建造方；</w:t>
      </w:r>
    </w:p>
    <w:p w14:paraId="736D70F1">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845" w:leftChars="0" w:hanging="425" w:firstLineChars="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船东；</w:t>
      </w:r>
    </w:p>
    <w:p w14:paraId="63284ABC">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845" w:leftChars="0" w:hanging="425" w:firstLineChars="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技术专家与船长；</w:t>
      </w:r>
    </w:p>
    <w:p w14:paraId="6C7B5505">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845" w:leftChars="0" w:hanging="425" w:firstLineChars="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主管机关；</w:t>
      </w:r>
    </w:p>
    <w:p w14:paraId="4CC47CCD">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845" w:leftChars="0" w:hanging="425" w:firstLineChars="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协调人/记录人。</w:t>
      </w:r>
    </w:p>
    <w:p w14:paraId="783A9C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风险识别的“头脑风暴”会</w:t>
      </w:r>
      <w:r>
        <w:rPr>
          <w:rFonts w:hint="default" w:ascii="Times New Roman" w:hAnsi="Times New Roman" w:cs="Times New Roman"/>
          <w:sz w:val="21"/>
          <w:szCs w:val="21"/>
          <w:lang w:val="en-US" w:eastAsia="zh-CN"/>
        </w:rPr>
        <w:t>重点对各航行场景下的风险事件、原因和后果，以及风险控制措施进行讨论，识别了各航行场景下的风险源，给出了相应的风险控制措施，并就相关措施提出了决策建议。这些决策建议涉及了船舶设计、建造、营运安全管理等，切实提高了船舶的航行安全水平。</w:t>
      </w:r>
    </w:p>
    <w:p w14:paraId="2F0F1C85">
      <w:pPr>
        <w:keepNext w:val="0"/>
        <w:keepLines w:val="0"/>
        <w:pageBreakBefore w:val="0"/>
        <w:widowControl w:val="0"/>
        <w:kinsoku/>
        <w:wordWrap/>
        <w:overflowPunct/>
        <w:topLinePunct w:val="0"/>
        <w:autoSpaceDE/>
        <w:autoSpaceDN/>
        <w:bidi w:val="0"/>
        <w:adjustRightInd/>
        <w:snapToGrid/>
        <w:spacing w:before="157" w:beforeLines="50"/>
        <w:jc w:val="right"/>
        <w:textAlignment w:val="auto"/>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 xml:space="preserve">      风险识别工作表（局部）                            附表1.3-1</w:t>
      </w:r>
    </w:p>
    <w:tbl>
      <w:tblPr>
        <w:tblStyle w:val="18"/>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7"/>
        <w:gridCol w:w="590"/>
        <w:gridCol w:w="1071"/>
        <w:gridCol w:w="549"/>
        <w:gridCol w:w="1010"/>
        <w:gridCol w:w="540"/>
        <w:gridCol w:w="560"/>
        <w:gridCol w:w="600"/>
        <w:gridCol w:w="540"/>
        <w:gridCol w:w="1710"/>
        <w:gridCol w:w="998"/>
      </w:tblGrid>
      <w:tr w14:paraId="4E0DC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27" w:type="dxa"/>
            <w:vMerge w:val="restart"/>
            <w:vAlign w:val="center"/>
          </w:tcPr>
          <w:p w14:paraId="4860C32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sz w:val="15"/>
                <w:szCs w:val="15"/>
                <w:vertAlign w:val="baseline"/>
                <w:lang w:val="en-US" w:eastAsia="zh-CN"/>
              </w:rPr>
            </w:pPr>
            <w:r>
              <w:rPr>
                <w:rFonts w:hint="eastAsia" w:ascii="Times New Roman" w:hAnsi="Times New Roman" w:cs="Times New Roman"/>
                <w:b/>
                <w:bCs/>
                <w:sz w:val="15"/>
                <w:szCs w:val="15"/>
                <w:vertAlign w:val="baseline"/>
                <w:lang w:val="en-US" w:eastAsia="zh-CN"/>
              </w:rPr>
              <w:t>航行场景</w:t>
            </w:r>
          </w:p>
        </w:tc>
        <w:tc>
          <w:tcPr>
            <w:tcW w:w="590" w:type="dxa"/>
            <w:vMerge w:val="restart"/>
            <w:vAlign w:val="center"/>
          </w:tcPr>
          <w:p w14:paraId="1AF6FA0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bCs/>
                <w:i w:val="0"/>
                <w:iCs w:val="0"/>
                <w:color w:val="000000"/>
                <w:kern w:val="2"/>
                <w:sz w:val="15"/>
                <w:szCs w:val="15"/>
                <w:u w:val="none"/>
                <w:lang w:val="en-US" w:eastAsia="zh-CN" w:bidi="ar-SA"/>
              </w:rPr>
            </w:pPr>
            <w:r>
              <w:rPr>
                <w:rStyle w:val="45"/>
                <w:rFonts w:hint="default" w:ascii="Times New Roman" w:hAnsi="Times New Roman" w:eastAsia="宋体" w:cs="Times New Roman"/>
                <w:b/>
                <w:bCs/>
                <w:sz w:val="15"/>
                <w:szCs w:val="15"/>
                <w:lang w:val="en-US" w:eastAsia="zh-CN" w:bidi="ar"/>
              </w:rPr>
              <w:t>事件</w:t>
            </w:r>
          </w:p>
        </w:tc>
        <w:tc>
          <w:tcPr>
            <w:tcW w:w="1071" w:type="dxa"/>
            <w:vMerge w:val="restart"/>
            <w:vAlign w:val="center"/>
          </w:tcPr>
          <w:p w14:paraId="702925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bCs/>
                <w:i w:val="0"/>
                <w:iCs w:val="0"/>
                <w:color w:val="000000"/>
                <w:kern w:val="2"/>
                <w:sz w:val="15"/>
                <w:szCs w:val="15"/>
                <w:u w:val="none"/>
                <w:lang w:val="en-US" w:eastAsia="zh-CN" w:bidi="ar-SA"/>
              </w:rPr>
            </w:pPr>
            <w:r>
              <w:rPr>
                <w:rStyle w:val="45"/>
                <w:rFonts w:hint="default" w:ascii="Times New Roman" w:hAnsi="Times New Roman" w:eastAsia="宋体" w:cs="Times New Roman"/>
                <w:b/>
                <w:bCs/>
                <w:sz w:val="15"/>
                <w:szCs w:val="15"/>
                <w:lang w:val="en-US" w:eastAsia="zh-CN" w:bidi="ar"/>
              </w:rPr>
              <w:t>起因</w:t>
            </w:r>
          </w:p>
        </w:tc>
        <w:tc>
          <w:tcPr>
            <w:tcW w:w="549" w:type="dxa"/>
            <w:vMerge w:val="restart"/>
            <w:vAlign w:val="center"/>
          </w:tcPr>
          <w:p w14:paraId="300CD1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bCs/>
                <w:i w:val="0"/>
                <w:iCs w:val="0"/>
                <w:color w:val="000000"/>
                <w:kern w:val="2"/>
                <w:sz w:val="15"/>
                <w:szCs w:val="15"/>
                <w:u w:val="none"/>
                <w:lang w:val="en-US" w:eastAsia="zh-CN" w:bidi="ar-SA"/>
              </w:rPr>
            </w:pPr>
            <w:r>
              <w:rPr>
                <w:rStyle w:val="45"/>
                <w:rFonts w:hint="default" w:ascii="Times New Roman" w:hAnsi="Times New Roman" w:eastAsia="宋体" w:cs="Times New Roman"/>
                <w:b/>
                <w:bCs/>
                <w:sz w:val="15"/>
                <w:szCs w:val="15"/>
                <w:lang w:val="en-US" w:eastAsia="zh-CN" w:bidi="ar"/>
              </w:rPr>
              <w:t>发生概率</w:t>
            </w:r>
          </w:p>
        </w:tc>
        <w:tc>
          <w:tcPr>
            <w:tcW w:w="1010" w:type="dxa"/>
            <w:vMerge w:val="restart"/>
            <w:vAlign w:val="center"/>
          </w:tcPr>
          <w:p w14:paraId="098785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bCs/>
                <w:i w:val="0"/>
                <w:iCs w:val="0"/>
                <w:color w:val="000000"/>
                <w:kern w:val="2"/>
                <w:sz w:val="15"/>
                <w:szCs w:val="15"/>
                <w:u w:val="none"/>
                <w:lang w:val="en-US" w:eastAsia="zh-CN" w:bidi="ar-SA"/>
              </w:rPr>
            </w:pPr>
            <w:r>
              <w:rPr>
                <w:rStyle w:val="45"/>
                <w:rFonts w:hint="default" w:ascii="Times New Roman" w:hAnsi="Times New Roman" w:eastAsia="宋体" w:cs="Times New Roman"/>
                <w:b/>
                <w:bCs/>
                <w:sz w:val="15"/>
                <w:szCs w:val="15"/>
                <w:lang w:val="en-US" w:eastAsia="zh-CN" w:bidi="ar"/>
              </w:rPr>
              <w:t>后果</w:t>
            </w:r>
          </w:p>
        </w:tc>
        <w:tc>
          <w:tcPr>
            <w:tcW w:w="1100" w:type="dxa"/>
            <w:gridSpan w:val="2"/>
            <w:vAlign w:val="center"/>
          </w:tcPr>
          <w:p w14:paraId="2233F2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sz w:val="15"/>
                <w:szCs w:val="15"/>
                <w:vertAlign w:val="baseline"/>
                <w:lang w:val="en-US" w:eastAsia="zh-CN"/>
              </w:rPr>
            </w:pPr>
            <w:r>
              <w:rPr>
                <w:rFonts w:hint="eastAsia" w:ascii="Times New Roman" w:hAnsi="Times New Roman" w:cs="Times New Roman"/>
                <w:b/>
                <w:bCs/>
                <w:sz w:val="15"/>
                <w:szCs w:val="15"/>
                <w:vertAlign w:val="baseline"/>
                <w:lang w:val="en-US" w:eastAsia="zh-CN"/>
              </w:rPr>
              <w:t>严重性</w:t>
            </w:r>
          </w:p>
        </w:tc>
        <w:tc>
          <w:tcPr>
            <w:tcW w:w="1140" w:type="dxa"/>
            <w:gridSpan w:val="2"/>
            <w:vAlign w:val="center"/>
          </w:tcPr>
          <w:p w14:paraId="04BFA9F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sz w:val="15"/>
                <w:szCs w:val="15"/>
                <w:vertAlign w:val="baseline"/>
                <w:lang w:val="en-US" w:eastAsia="zh-CN"/>
              </w:rPr>
            </w:pPr>
            <w:r>
              <w:rPr>
                <w:rFonts w:hint="eastAsia" w:ascii="Times New Roman" w:hAnsi="Times New Roman" w:cs="Times New Roman"/>
                <w:b/>
                <w:bCs/>
                <w:sz w:val="15"/>
                <w:szCs w:val="15"/>
                <w:vertAlign w:val="baseline"/>
                <w:lang w:val="en-US" w:eastAsia="zh-CN"/>
              </w:rPr>
              <w:t>风险等级</w:t>
            </w:r>
          </w:p>
        </w:tc>
        <w:tc>
          <w:tcPr>
            <w:tcW w:w="1710" w:type="dxa"/>
            <w:vMerge w:val="restart"/>
            <w:vAlign w:val="center"/>
          </w:tcPr>
          <w:p w14:paraId="38C9DA4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15"/>
                <w:szCs w:val="15"/>
                <w:vertAlign w:val="baseline"/>
                <w:lang w:val="en-US" w:eastAsia="zh-CN"/>
              </w:rPr>
            </w:pPr>
            <w:r>
              <w:rPr>
                <w:rFonts w:hint="eastAsia" w:ascii="Times New Roman" w:hAnsi="Times New Roman" w:cs="Times New Roman"/>
                <w:b/>
                <w:bCs/>
                <w:sz w:val="15"/>
                <w:szCs w:val="15"/>
                <w:vertAlign w:val="baseline"/>
                <w:lang w:val="en-US" w:eastAsia="zh-CN"/>
              </w:rPr>
              <w:t>现有安全措施</w:t>
            </w:r>
          </w:p>
        </w:tc>
        <w:tc>
          <w:tcPr>
            <w:tcW w:w="998" w:type="dxa"/>
            <w:vMerge w:val="restart"/>
            <w:vAlign w:val="center"/>
          </w:tcPr>
          <w:p w14:paraId="72D784E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15"/>
                <w:szCs w:val="15"/>
                <w:vertAlign w:val="baseline"/>
                <w:lang w:val="en-US" w:eastAsia="zh-CN"/>
              </w:rPr>
            </w:pPr>
            <w:r>
              <w:rPr>
                <w:rFonts w:hint="eastAsia" w:ascii="Times New Roman" w:hAnsi="Times New Roman" w:cs="Times New Roman"/>
                <w:b/>
                <w:bCs/>
                <w:sz w:val="15"/>
                <w:szCs w:val="15"/>
                <w:vertAlign w:val="baseline"/>
                <w:lang w:val="en-US" w:eastAsia="zh-CN"/>
              </w:rPr>
              <w:t>措施建议</w:t>
            </w:r>
          </w:p>
        </w:tc>
      </w:tr>
      <w:tr w14:paraId="173E2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27" w:type="dxa"/>
            <w:vMerge w:val="continue"/>
          </w:tcPr>
          <w:p w14:paraId="0F0A9F2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15"/>
                <w:szCs w:val="15"/>
                <w:vertAlign w:val="baseline"/>
                <w:lang w:val="en-US" w:eastAsia="zh-CN"/>
              </w:rPr>
            </w:pPr>
          </w:p>
        </w:tc>
        <w:tc>
          <w:tcPr>
            <w:tcW w:w="590" w:type="dxa"/>
            <w:vMerge w:val="continue"/>
            <w:vAlign w:val="center"/>
          </w:tcPr>
          <w:p w14:paraId="20B9DDF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Style w:val="45"/>
                <w:rFonts w:hint="default" w:ascii="Times New Roman" w:hAnsi="Times New Roman" w:eastAsia="宋体" w:cs="Times New Roman"/>
                <w:b/>
                <w:bCs/>
                <w:sz w:val="15"/>
                <w:szCs w:val="15"/>
                <w:lang w:val="en-US" w:eastAsia="zh-CN" w:bidi="ar"/>
              </w:rPr>
            </w:pPr>
          </w:p>
        </w:tc>
        <w:tc>
          <w:tcPr>
            <w:tcW w:w="1071" w:type="dxa"/>
            <w:vMerge w:val="continue"/>
            <w:vAlign w:val="center"/>
          </w:tcPr>
          <w:p w14:paraId="3F2F00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Style w:val="45"/>
                <w:rFonts w:hint="default" w:ascii="Times New Roman" w:hAnsi="Times New Roman" w:eastAsia="宋体" w:cs="Times New Roman"/>
                <w:b/>
                <w:bCs/>
                <w:sz w:val="15"/>
                <w:szCs w:val="15"/>
                <w:lang w:val="en-US" w:eastAsia="zh-CN" w:bidi="ar"/>
              </w:rPr>
            </w:pPr>
          </w:p>
        </w:tc>
        <w:tc>
          <w:tcPr>
            <w:tcW w:w="549" w:type="dxa"/>
            <w:vMerge w:val="continue"/>
            <w:vAlign w:val="center"/>
          </w:tcPr>
          <w:p w14:paraId="64456A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Style w:val="45"/>
                <w:rFonts w:hint="default" w:ascii="Times New Roman" w:hAnsi="Times New Roman" w:eastAsia="宋体" w:cs="Times New Roman"/>
                <w:b/>
                <w:bCs/>
                <w:sz w:val="15"/>
                <w:szCs w:val="15"/>
                <w:lang w:val="en-US" w:eastAsia="zh-CN" w:bidi="ar"/>
              </w:rPr>
            </w:pPr>
          </w:p>
        </w:tc>
        <w:tc>
          <w:tcPr>
            <w:tcW w:w="1010" w:type="dxa"/>
            <w:vMerge w:val="continue"/>
            <w:vAlign w:val="center"/>
          </w:tcPr>
          <w:p w14:paraId="49D4508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Style w:val="45"/>
                <w:rFonts w:hint="default" w:ascii="Times New Roman" w:hAnsi="Times New Roman" w:eastAsia="宋体" w:cs="Times New Roman"/>
                <w:b/>
                <w:bCs/>
                <w:sz w:val="15"/>
                <w:szCs w:val="15"/>
                <w:lang w:val="en-US" w:eastAsia="zh-CN" w:bidi="ar"/>
              </w:rPr>
            </w:pPr>
          </w:p>
        </w:tc>
        <w:tc>
          <w:tcPr>
            <w:tcW w:w="540" w:type="dxa"/>
          </w:tcPr>
          <w:p w14:paraId="46D33CD1">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b/>
                <w:bCs/>
                <w:sz w:val="15"/>
                <w:szCs w:val="15"/>
                <w:vertAlign w:val="baseline"/>
                <w:lang w:val="en-US" w:eastAsia="zh-CN"/>
              </w:rPr>
            </w:pPr>
            <w:r>
              <w:rPr>
                <w:rFonts w:hint="eastAsia" w:ascii="Times New Roman" w:hAnsi="Times New Roman" w:cs="Times New Roman"/>
                <w:b/>
                <w:bCs/>
                <w:sz w:val="15"/>
                <w:szCs w:val="15"/>
                <w:vertAlign w:val="baseline"/>
                <w:lang w:val="en-US" w:eastAsia="zh-CN"/>
              </w:rPr>
              <w:t>船舶</w:t>
            </w:r>
          </w:p>
        </w:tc>
        <w:tc>
          <w:tcPr>
            <w:tcW w:w="560" w:type="dxa"/>
          </w:tcPr>
          <w:p w14:paraId="4D907094">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b/>
                <w:bCs/>
                <w:sz w:val="15"/>
                <w:szCs w:val="15"/>
                <w:vertAlign w:val="baseline"/>
                <w:lang w:val="en-US" w:eastAsia="zh-CN"/>
              </w:rPr>
            </w:pPr>
            <w:r>
              <w:rPr>
                <w:rFonts w:hint="eastAsia" w:ascii="Times New Roman" w:hAnsi="Times New Roman" w:cs="Times New Roman"/>
                <w:b/>
                <w:bCs/>
                <w:sz w:val="15"/>
                <w:szCs w:val="15"/>
                <w:vertAlign w:val="baseline"/>
                <w:lang w:val="en-US" w:eastAsia="zh-CN"/>
              </w:rPr>
              <w:t>人员</w:t>
            </w:r>
          </w:p>
        </w:tc>
        <w:tc>
          <w:tcPr>
            <w:tcW w:w="600" w:type="dxa"/>
            <w:vAlign w:val="top"/>
          </w:tcPr>
          <w:p w14:paraId="30EDE4FC">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eastAsiaTheme="minorEastAsia"/>
                <w:b/>
                <w:bCs/>
                <w:kern w:val="2"/>
                <w:sz w:val="15"/>
                <w:szCs w:val="15"/>
                <w:vertAlign w:val="baseline"/>
                <w:lang w:val="en-US" w:eastAsia="zh-CN" w:bidi="ar-SA"/>
              </w:rPr>
            </w:pPr>
            <w:r>
              <w:rPr>
                <w:rFonts w:hint="eastAsia" w:ascii="Times New Roman" w:hAnsi="Times New Roman" w:cs="Times New Roman"/>
                <w:b/>
                <w:bCs/>
                <w:sz w:val="15"/>
                <w:szCs w:val="15"/>
                <w:vertAlign w:val="baseline"/>
                <w:lang w:val="en-US" w:eastAsia="zh-CN"/>
              </w:rPr>
              <w:t>船舶</w:t>
            </w:r>
          </w:p>
        </w:tc>
        <w:tc>
          <w:tcPr>
            <w:tcW w:w="540" w:type="dxa"/>
            <w:vAlign w:val="top"/>
          </w:tcPr>
          <w:p w14:paraId="3A9C741F">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eastAsiaTheme="minorEastAsia"/>
                <w:b/>
                <w:bCs/>
                <w:kern w:val="2"/>
                <w:sz w:val="15"/>
                <w:szCs w:val="15"/>
                <w:vertAlign w:val="baseline"/>
                <w:lang w:val="en-US" w:eastAsia="zh-CN" w:bidi="ar-SA"/>
              </w:rPr>
            </w:pPr>
            <w:r>
              <w:rPr>
                <w:rFonts w:hint="eastAsia" w:ascii="Times New Roman" w:hAnsi="Times New Roman" w:cs="Times New Roman"/>
                <w:b/>
                <w:bCs/>
                <w:sz w:val="15"/>
                <w:szCs w:val="15"/>
                <w:vertAlign w:val="baseline"/>
                <w:lang w:val="en-US" w:eastAsia="zh-CN"/>
              </w:rPr>
              <w:t>人员</w:t>
            </w:r>
          </w:p>
        </w:tc>
        <w:tc>
          <w:tcPr>
            <w:tcW w:w="1710" w:type="dxa"/>
            <w:vMerge w:val="continue"/>
          </w:tcPr>
          <w:p w14:paraId="7F5805B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15"/>
                <w:szCs w:val="15"/>
                <w:vertAlign w:val="baseline"/>
                <w:lang w:val="en-US" w:eastAsia="zh-CN"/>
              </w:rPr>
            </w:pPr>
          </w:p>
        </w:tc>
        <w:tc>
          <w:tcPr>
            <w:tcW w:w="998" w:type="dxa"/>
            <w:vMerge w:val="continue"/>
          </w:tcPr>
          <w:p w14:paraId="2A50066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15"/>
                <w:szCs w:val="15"/>
                <w:vertAlign w:val="baseline"/>
                <w:lang w:val="en-US" w:eastAsia="zh-CN"/>
              </w:rPr>
            </w:pPr>
          </w:p>
        </w:tc>
      </w:tr>
      <w:tr w14:paraId="03C50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4" w:hRule="atLeast"/>
        </w:trPr>
        <w:tc>
          <w:tcPr>
            <w:tcW w:w="527" w:type="dxa"/>
            <w:vMerge w:val="restart"/>
            <w:vAlign w:val="center"/>
          </w:tcPr>
          <w:p w14:paraId="1148A2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000000"/>
                <w:kern w:val="0"/>
                <w:sz w:val="15"/>
                <w:szCs w:val="15"/>
                <w:u w:val="none"/>
                <w:lang w:val="en-US" w:eastAsia="zh-CN" w:bidi="ar"/>
              </w:rPr>
              <w:t>横渡水域</w:t>
            </w:r>
          </w:p>
        </w:tc>
        <w:tc>
          <w:tcPr>
            <w:tcW w:w="590" w:type="dxa"/>
            <w:vMerge w:val="restart"/>
            <w:vAlign w:val="center"/>
          </w:tcPr>
          <w:p w14:paraId="440366C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15"/>
                <w:szCs w:val="15"/>
                <w:vertAlign w:val="baseline"/>
                <w:lang w:val="en-US" w:eastAsia="zh-CN"/>
              </w:rPr>
            </w:pPr>
            <w:r>
              <w:rPr>
                <w:rStyle w:val="45"/>
                <w:rFonts w:hint="default" w:ascii="Times New Roman" w:hAnsi="Times New Roman" w:eastAsia="宋体" w:cs="Times New Roman"/>
                <w:b w:val="0"/>
                <w:bCs w:val="0"/>
                <w:sz w:val="15"/>
                <w:szCs w:val="15"/>
                <w:lang w:val="en-US" w:eastAsia="zh-CN" w:bidi="ar"/>
              </w:rPr>
              <w:t>与车客渡船碰撞</w:t>
            </w:r>
          </w:p>
        </w:tc>
        <w:tc>
          <w:tcPr>
            <w:tcW w:w="1071" w:type="dxa"/>
            <w:vAlign w:val="center"/>
          </w:tcPr>
          <w:p w14:paraId="7ABD325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Times New Roman" w:hAnsi="Times New Roman" w:cs="Times New Roman"/>
                <w:sz w:val="15"/>
                <w:szCs w:val="15"/>
                <w:vertAlign w:val="baseline"/>
                <w:lang w:val="en-US" w:eastAsia="zh-CN"/>
              </w:rPr>
            </w:pPr>
            <w:r>
              <w:rPr>
                <w:rStyle w:val="45"/>
                <w:rFonts w:hint="default" w:ascii="Times New Roman" w:hAnsi="Times New Roman" w:eastAsia="宋体" w:cs="Times New Roman"/>
                <w:b w:val="0"/>
                <w:bCs w:val="0"/>
                <w:sz w:val="15"/>
                <w:szCs w:val="15"/>
                <w:lang w:val="en-US" w:eastAsia="zh-CN" w:bidi="ar"/>
              </w:rPr>
              <w:t>人为因素：疏于瞭望、技能不足、违章航行、避碰措施不当、沟通不畅、避让意图不统一</w:t>
            </w:r>
          </w:p>
        </w:tc>
        <w:tc>
          <w:tcPr>
            <w:tcW w:w="549" w:type="dxa"/>
            <w:vAlign w:val="center"/>
          </w:tcPr>
          <w:p w14:paraId="6B2467D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000000"/>
                <w:kern w:val="0"/>
                <w:sz w:val="15"/>
                <w:szCs w:val="15"/>
                <w:u w:val="none"/>
                <w:lang w:val="en-US" w:eastAsia="zh-CN" w:bidi="ar"/>
              </w:rPr>
              <w:t>3</w:t>
            </w:r>
          </w:p>
        </w:tc>
        <w:tc>
          <w:tcPr>
            <w:tcW w:w="1010" w:type="dxa"/>
            <w:vMerge w:val="restart"/>
            <w:vAlign w:val="center"/>
          </w:tcPr>
          <w:p w14:paraId="363250B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15"/>
                <w:szCs w:val="15"/>
                <w:vertAlign w:val="baseline"/>
                <w:lang w:val="en-US" w:eastAsia="zh-CN"/>
              </w:rPr>
            </w:pPr>
            <w:r>
              <w:rPr>
                <w:rStyle w:val="45"/>
                <w:rFonts w:hint="default" w:ascii="Times New Roman" w:hAnsi="Times New Roman" w:eastAsia="宋体" w:cs="Times New Roman"/>
                <w:b w:val="0"/>
                <w:bCs w:val="0"/>
                <w:sz w:val="15"/>
                <w:szCs w:val="15"/>
                <w:lang w:val="en-US" w:eastAsia="zh-CN" w:bidi="ar"/>
              </w:rPr>
              <w:t>船舶／设备损坏</w:t>
            </w:r>
            <w:r>
              <w:rPr>
                <w:rStyle w:val="45"/>
                <w:rFonts w:hint="eastAsia" w:ascii="Times New Roman" w:hAnsi="Times New Roman" w:eastAsia="宋体" w:cs="Times New Roman"/>
                <w:b w:val="0"/>
                <w:bCs w:val="0"/>
                <w:sz w:val="15"/>
                <w:szCs w:val="15"/>
                <w:lang w:val="en-US" w:eastAsia="zh-CN" w:bidi="ar"/>
              </w:rPr>
              <w:t>；</w:t>
            </w:r>
            <w:r>
              <w:rPr>
                <w:rStyle w:val="45"/>
                <w:rFonts w:hint="default" w:ascii="Times New Roman" w:hAnsi="Times New Roman" w:eastAsia="宋体" w:cs="Times New Roman"/>
                <w:b w:val="0"/>
                <w:bCs w:val="0"/>
                <w:sz w:val="15"/>
                <w:szCs w:val="15"/>
                <w:lang w:val="en-US" w:eastAsia="zh-CN" w:bidi="ar"/>
              </w:rPr>
              <w:t>天然气泄漏</w:t>
            </w:r>
            <w:r>
              <w:rPr>
                <w:rStyle w:val="46"/>
                <w:rFonts w:hint="eastAsia" w:ascii="Times New Roman" w:hAnsi="Times New Roman" w:eastAsia="宋体" w:cs="Times New Roman"/>
                <w:b w:val="0"/>
                <w:bCs w:val="0"/>
                <w:sz w:val="15"/>
                <w:szCs w:val="15"/>
                <w:lang w:val="en-US" w:eastAsia="zh-CN" w:bidi="ar"/>
              </w:rPr>
              <w:t>；</w:t>
            </w:r>
            <w:r>
              <w:rPr>
                <w:rStyle w:val="45"/>
                <w:rFonts w:hint="default" w:ascii="Times New Roman" w:hAnsi="Times New Roman" w:eastAsia="宋体" w:cs="Times New Roman"/>
                <w:b w:val="0"/>
                <w:bCs w:val="0"/>
                <w:sz w:val="15"/>
                <w:szCs w:val="15"/>
                <w:lang w:val="en-US" w:eastAsia="zh-CN" w:bidi="ar"/>
              </w:rPr>
              <w:t>火灾</w:t>
            </w:r>
            <w:r>
              <w:rPr>
                <w:rStyle w:val="46"/>
                <w:rFonts w:hint="default" w:ascii="Times New Roman" w:hAnsi="Times New Roman" w:eastAsia="宋体" w:cs="Times New Roman"/>
                <w:b w:val="0"/>
                <w:bCs w:val="0"/>
                <w:sz w:val="15"/>
                <w:szCs w:val="15"/>
                <w:lang w:val="en-US" w:eastAsia="zh-CN" w:bidi="ar"/>
              </w:rPr>
              <w:t>/</w:t>
            </w:r>
            <w:r>
              <w:rPr>
                <w:rStyle w:val="45"/>
                <w:rFonts w:hint="default" w:ascii="Times New Roman" w:hAnsi="Times New Roman" w:eastAsia="宋体" w:cs="Times New Roman"/>
                <w:b w:val="0"/>
                <w:bCs w:val="0"/>
                <w:sz w:val="15"/>
                <w:szCs w:val="15"/>
                <w:lang w:val="en-US" w:eastAsia="zh-CN" w:bidi="ar"/>
              </w:rPr>
              <w:t>爆炸</w:t>
            </w:r>
            <w:r>
              <w:rPr>
                <w:rStyle w:val="46"/>
                <w:rFonts w:hint="eastAsia" w:ascii="Times New Roman" w:hAnsi="Times New Roman" w:eastAsia="宋体" w:cs="Times New Roman"/>
                <w:b w:val="0"/>
                <w:bCs w:val="0"/>
                <w:sz w:val="15"/>
                <w:szCs w:val="15"/>
                <w:lang w:val="en-US" w:eastAsia="zh-CN" w:bidi="ar"/>
              </w:rPr>
              <w:t>；</w:t>
            </w:r>
            <w:r>
              <w:rPr>
                <w:rStyle w:val="45"/>
                <w:rFonts w:hint="default" w:ascii="Times New Roman" w:hAnsi="Times New Roman" w:eastAsia="宋体" w:cs="Times New Roman"/>
                <w:b w:val="0"/>
                <w:bCs w:val="0"/>
                <w:sz w:val="15"/>
                <w:szCs w:val="15"/>
                <w:lang w:val="en-US" w:eastAsia="zh-CN" w:bidi="ar"/>
              </w:rPr>
              <w:t>人员落水、伤亡</w:t>
            </w:r>
            <w:r>
              <w:rPr>
                <w:rStyle w:val="46"/>
                <w:rFonts w:hint="eastAsia" w:ascii="Times New Roman" w:hAnsi="Times New Roman" w:eastAsia="宋体" w:cs="Times New Roman"/>
                <w:b w:val="0"/>
                <w:bCs w:val="0"/>
                <w:sz w:val="15"/>
                <w:szCs w:val="15"/>
                <w:lang w:val="en-US" w:eastAsia="zh-CN" w:bidi="ar"/>
              </w:rPr>
              <w:t>；</w:t>
            </w:r>
            <w:r>
              <w:rPr>
                <w:rStyle w:val="45"/>
                <w:rFonts w:hint="default" w:ascii="Times New Roman" w:hAnsi="Times New Roman" w:eastAsia="宋体" w:cs="Times New Roman"/>
                <w:b w:val="0"/>
                <w:bCs w:val="0"/>
                <w:sz w:val="15"/>
                <w:szCs w:val="15"/>
                <w:lang w:val="en-US" w:eastAsia="zh-CN" w:bidi="ar"/>
              </w:rPr>
              <w:t>水域污染</w:t>
            </w:r>
            <w:r>
              <w:rPr>
                <w:rStyle w:val="46"/>
                <w:rFonts w:hint="eastAsia" w:ascii="Times New Roman" w:hAnsi="Times New Roman" w:eastAsia="宋体" w:cs="Times New Roman"/>
                <w:b w:val="0"/>
                <w:bCs w:val="0"/>
                <w:sz w:val="15"/>
                <w:szCs w:val="15"/>
                <w:lang w:val="en-US" w:eastAsia="zh-CN" w:bidi="ar"/>
              </w:rPr>
              <w:t>；</w:t>
            </w:r>
            <w:r>
              <w:rPr>
                <w:rStyle w:val="45"/>
                <w:rFonts w:hint="default" w:ascii="Times New Roman" w:hAnsi="Times New Roman" w:eastAsia="宋体" w:cs="Times New Roman"/>
                <w:b w:val="0"/>
                <w:bCs w:val="0"/>
                <w:sz w:val="15"/>
                <w:szCs w:val="15"/>
                <w:lang w:val="en-US" w:eastAsia="zh-CN" w:bidi="ar"/>
              </w:rPr>
              <w:t>阻塞航道</w:t>
            </w:r>
            <w:r>
              <w:rPr>
                <w:rStyle w:val="46"/>
                <w:rFonts w:hint="eastAsia" w:ascii="Times New Roman" w:hAnsi="Times New Roman" w:eastAsia="宋体" w:cs="Times New Roman"/>
                <w:b w:val="0"/>
                <w:bCs w:val="0"/>
                <w:sz w:val="15"/>
                <w:szCs w:val="15"/>
                <w:lang w:val="en-US" w:eastAsia="zh-CN" w:bidi="ar"/>
              </w:rPr>
              <w:t>；</w:t>
            </w:r>
            <w:r>
              <w:rPr>
                <w:rStyle w:val="45"/>
                <w:rFonts w:hint="default" w:ascii="Times New Roman" w:hAnsi="Times New Roman" w:eastAsia="宋体" w:cs="Times New Roman"/>
                <w:b w:val="0"/>
                <w:bCs w:val="0"/>
                <w:sz w:val="15"/>
                <w:szCs w:val="15"/>
                <w:lang w:val="en-US" w:eastAsia="zh-CN" w:bidi="ar"/>
              </w:rPr>
              <w:t>进水</w:t>
            </w:r>
            <w:r>
              <w:rPr>
                <w:rStyle w:val="46"/>
                <w:rFonts w:hint="default" w:ascii="Times New Roman" w:hAnsi="Times New Roman" w:eastAsia="宋体" w:cs="Times New Roman"/>
                <w:b w:val="0"/>
                <w:bCs w:val="0"/>
                <w:sz w:val="15"/>
                <w:szCs w:val="15"/>
                <w:lang w:val="en-US" w:eastAsia="zh-CN" w:bidi="ar"/>
              </w:rPr>
              <w:t>/</w:t>
            </w:r>
            <w:r>
              <w:rPr>
                <w:rStyle w:val="45"/>
                <w:rFonts w:hint="default" w:ascii="Times New Roman" w:hAnsi="Times New Roman" w:eastAsia="宋体" w:cs="Times New Roman"/>
                <w:b w:val="0"/>
                <w:bCs w:val="0"/>
                <w:sz w:val="15"/>
                <w:szCs w:val="15"/>
                <w:lang w:val="en-US" w:eastAsia="zh-CN" w:bidi="ar"/>
              </w:rPr>
              <w:t>倾覆／沉没</w:t>
            </w:r>
            <w:r>
              <w:rPr>
                <w:rStyle w:val="46"/>
                <w:rFonts w:hint="eastAsia" w:ascii="Times New Roman" w:hAnsi="Times New Roman" w:eastAsia="宋体" w:cs="Times New Roman"/>
                <w:b w:val="0"/>
                <w:bCs w:val="0"/>
                <w:sz w:val="15"/>
                <w:szCs w:val="15"/>
                <w:lang w:val="en-US" w:eastAsia="zh-CN" w:bidi="ar"/>
              </w:rPr>
              <w:t>；</w:t>
            </w:r>
            <w:r>
              <w:rPr>
                <w:rStyle w:val="45"/>
                <w:rFonts w:hint="default" w:ascii="Times New Roman" w:hAnsi="Times New Roman" w:eastAsia="宋体" w:cs="Times New Roman"/>
                <w:b w:val="0"/>
                <w:bCs w:val="0"/>
                <w:sz w:val="15"/>
                <w:szCs w:val="15"/>
                <w:lang w:val="en-US" w:eastAsia="zh-CN" w:bidi="ar"/>
              </w:rPr>
              <w:t>他船的车辆落水</w:t>
            </w:r>
            <w:r>
              <w:rPr>
                <w:rStyle w:val="46"/>
                <w:rFonts w:hint="default" w:ascii="Times New Roman" w:hAnsi="Times New Roman" w:eastAsia="宋体" w:cs="Times New Roman"/>
                <w:b w:val="0"/>
                <w:bCs w:val="0"/>
                <w:sz w:val="15"/>
                <w:szCs w:val="15"/>
                <w:lang w:val="en-US" w:eastAsia="zh-CN" w:bidi="ar"/>
              </w:rPr>
              <w:t>/</w:t>
            </w:r>
            <w:r>
              <w:rPr>
                <w:rStyle w:val="45"/>
                <w:rFonts w:hint="default" w:ascii="Times New Roman" w:hAnsi="Times New Roman" w:eastAsia="宋体" w:cs="Times New Roman"/>
                <w:b w:val="0"/>
                <w:bCs w:val="0"/>
                <w:sz w:val="15"/>
                <w:szCs w:val="15"/>
                <w:lang w:val="en-US" w:eastAsia="zh-CN" w:bidi="ar"/>
              </w:rPr>
              <w:t>人员伤亡</w:t>
            </w:r>
          </w:p>
        </w:tc>
        <w:tc>
          <w:tcPr>
            <w:tcW w:w="540" w:type="dxa"/>
            <w:vAlign w:val="center"/>
          </w:tcPr>
          <w:p w14:paraId="23EC8D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000000"/>
                <w:kern w:val="0"/>
                <w:sz w:val="15"/>
                <w:szCs w:val="15"/>
                <w:u w:val="none"/>
                <w:lang w:val="en-US" w:eastAsia="zh-CN" w:bidi="ar"/>
              </w:rPr>
              <w:t>3</w:t>
            </w:r>
          </w:p>
        </w:tc>
        <w:tc>
          <w:tcPr>
            <w:tcW w:w="560" w:type="dxa"/>
            <w:vAlign w:val="center"/>
          </w:tcPr>
          <w:p w14:paraId="7DBCA8F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000000"/>
                <w:kern w:val="0"/>
                <w:sz w:val="15"/>
                <w:szCs w:val="15"/>
                <w:u w:val="none"/>
                <w:lang w:val="en-US" w:eastAsia="zh-CN" w:bidi="ar"/>
              </w:rPr>
              <w:t>3</w:t>
            </w:r>
          </w:p>
        </w:tc>
        <w:tc>
          <w:tcPr>
            <w:tcW w:w="600" w:type="dxa"/>
            <w:shd w:val="clear" w:color="auto" w:fill="F0F905"/>
            <w:vAlign w:val="center"/>
          </w:tcPr>
          <w:p w14:paraId="053B8FA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9C6500"/>
                <w:kern w:val="0"/>
                <w:sz w:val="15"/>
                <w:szCs w:val="15"/>
                <w:u w:val="none"/>
                <w:lang w:val="en-US" w:eastAsia="zh-CN" w:bidi="ar"/>
              </w:rPr>
              <w:t>6</w:t>
            </w:r>
          </w:p>
        </w:tc>
        <w:tc>
          <w:tcPr>
            <w:tcW w:w="540" w:type="dxa"/>
            <w:shd w:val="clear" w:color="auto" w:fill="F0F905"/>
            <w:vAlign w:val="center"/>
          </w:tcPr>
          <w:p w14:paraId="4A2CAC4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9C6500"/>
                <w:kern w:val="0"/>
                <w:sz w:val="15"/>
                <w:szCs w:val="15"/>
                <w:u w:val="none"/>
                <w:lang w:val="en-US" w:eastAsia="zh-CN" w:bidi="ar"/>
              </w:rPr>
              <w:t>6</w:t>
            </w:r>
          </w:p>
        </w:tc>
        <w:tc>
          <w:tcPr>
            <w:tcW w:w="1710" w:type="dxa"/>
            <w:vMerge w:val="restart"/>
            <w:vAlign w:val="center"/>
          </w:tcPr>
          <w:p w14:paraId="14C3F43F">
            <w:pPr>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45"/>
                <w:rFonts w:hint="default" w:ascii="Times New Roman" w:hAnsi="Times New Roman" w:eastAsia="宋体" w:cs="Times New Roman"/>
                <w:b w:val="0"/>
                <w:bCs w:val="0"/>
                <w:sz w:val="15"/>
                <w:szCs w:val="15"/>
                <w:lang w:val="en-US" w:eastAsia="zh-CN" w:bidi="ar"/>
              </w:rPr>
            </w:pPr>
            <w:r>
              <w:rPr>
                <w:rStyle w:val="45"/>
                <w:rFonts w:hint="eastAsia" w:ascii="Times New Roman" w:hAnsi="Times New Roman" w:eastAsia="宋体" w:cs="Times New Roman"/>
                <w:b w:val="0"/>
                <w:bCs w:val="0"/>
                <w:sz w:val="15"/>
                <w:szCs w:val="15"/>
                <w:lang w:val="en-US" w:eastAsia="zh-CN" w:bidi="ar"/>
              </w:rPr>
              <w:t>1.</w:t>
            </w:r>
            <w:r>
              <w:rPr>
                <w:rStyle w:val="45"/>
                <w:rFonts w:hint="default" w:ascii="Times New Roman" w:hAnsi="Times New Roman" w:eastAsia="宋体" w:cs="Times New Roman"/>
                <w:b w:val="0"/>
                <w:bCs w:val="0"/>
                <w:sz w:val="15"/>
                <w:szCs w:val="15"/>
                <w:lang w:val="en-US" w:eastAsia="zh-CN" w:bidi="ar"/>
              </w:rPr>
              <w:t>船舶双壳</w:t>
            </w:r>
          </w:p>
          <w:p w14:paraId="48325124">
            <w:pPr>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45"/>
                <w:rFonts w:hint="default" w:ascii="Times New Roman" w:hAnsi="Times New Roman" w:eastAsia="宋体" w:cs="Times New Roman"/>
                <w:b w:val="0"/>
                <w:bCs w:val="0"/>
                <w:sz w:val="15"/>
                <w:szCs w:val="15"/>
                <w:lang w:val="en-US" w:eastAsia="zh-CN" w:bidi="ar"/>
              </w:rPr>
            </w:pPr>
            <w:r>
              <w:rPr>
                <w:rStyle w:val="46"/>
                <w:rFonts w:hint="eastAsia" w:ascii="Times New Roman" w:hAnsi="Times New Roman" w:eastAsia="宋体" w:cs="Times New Roman"/>
                <w:b w:val="0"/>
                <w:bCs w:val="0"/>
                <w:sz w:val="15"/>
                <w:szCs w:val="15"/>
                <w:lang w:val="en-US" w:eastAsia="zh-CN" w:bidi="ar"/>
              </w:rPr>
              <w:t>2.</w:t>
            </w:r>
            <w:r>
              <w:rPr>
                <w:rStyle w:val="45"/>
                <w:rFonts w:hint="default" w:ascii="Times New Roman" w:hAnsi="Times New Roman" w:eastAsia="宋体" w:cs="Times New Roman"/>
                <w:b w:val="0"/>
                <w:bCs w:val="0"/>
                <w:sz w:val="15"/>
                <w:szCs w:val="15"/>
                <w:lang w:val="en-US" w:eastAsia="zh-CN" w:bidi="ar"/>
              </w:rPr>
              <w:t>储备浮力高</w:t>
            </w:r>
          </w:p>
          <w:p w14:paraId="7815AF31">
            <w:pPr>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45"/>
                <w:rFonts w:hint="default" w:ascii="Times New Roman" w:hAnsi="Times New Roman" w:eastAsia="宋体" w:cs="Times New Roman"/>
                <w:b w:val="0"/>
                <w:bCs w:val="0"/>
                <w:sz w:val="15"/>
                <w:szCs w:val="15"/>
                <w:lang w:val="en-US" w:eastAsia="zh-CN" w:bidi="ar"/>
              </w:rPr>
            </w:pPr>
            <w:r>
              <w:rPr>
                <w:rStyle w:val="46"/>
                <w:rFonts w:hint="eastAsia" w:ascii="Times New Roman" w:hAnsi="Times New Roman" w:eastAsia="宋体" w:cs="Times New Roman"/>
                <w:b w:val="0"/>
                <w:bCs w:val="0"/>
                <w:sz w:val="15"/>
                <w:szCs w:val="15"/>
                <w:lang w:val="en-US" w:eastAsia="zh-CN" w:bidi="ar"/>
              </w:rPr>
              <w:t>3.</w:t>
            </w:r>
            <w:r>
              <w:rPr>
                <w:rStyle w:val="45"/>
                <w:rFonts w:hint="default" w:ascii="Times New Roman" w:hAnsi="Times New Roman" w:eastAsia="宋体" w:cs="Times New Roman"/>
                <w:b w:val="0"/>
                <w:bCs w:val="0"/>
                <w:sz w:val="15"/>
                <w:szCs w:val="15"/>
                <w:lang w:val="en-US" w:eastAsia="zh-CN" w:bidi="ar"/>
              </w:rPr>
              <w:t>推进系统冗余度高</w:t>
            </w:r>
          </w:p>
          <w:p w14:paraId="30D1E4C0">
            <w:pPr>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45"/>
                <w:rFonts w:hint="default" w:ascii="Times New Roman" w:hAnsi="Times New Roman" w:eastAsia="宋体" w:cs="Times New Roman"/>
                <w:b w:val="0"/>
                <w:bCs w:val="0"/>
                <w:sz w:val="15"/>
                <w:szCs w:val="15"/>
                <w:lang w:val="en-US" w:eastAsia="zh-CN" w:bidi="ar"/>
              </w:rPr>
            </w:pPr>
            <w:r>
              <w:rPr>
                <w:rStyle w:val="46"/>
                <w:rFonts w:hint="eastAsia" w:ascii="Times New Roman" w:hAnsi="Times New Roman" w:eastAsia="宋体" w:cs="Times New Roman"/>
                <w:b w:val="0"/>
                <w:bCs w:val="0"/>
                <w:sz w:val="15"/>
                <w:szCs w:val="15"/>
                <w:lang w:val="en-US" w:eastAsia="zh-CN" w:bidi="ar"/>
              </w:rPr>
              <w:t>4.</w:t>
            </w:r>
            <w:r>
              <w:rPr>
                <w:rStyle w:val="45"/>
                <w:rFonts w:hint="default" w:ascii="Times New Roman" w:hAnsi="Times New Roman" w:eastAsia="宋体" w:cs="Times New Roman"/>
                <w:b w:val="0"/>
                <w:bCs w:val="0"/>
                <w:sz w:val="15"/>
                <w:szCs w:val="15"/>
                <w:lang w:val="en-US" w:eastAsia="zh-CN" w:bidi="ar"/>
              </w:rPr>
              <w:t>船舶总强度富余</w:t>
            </w:r>
          </w:p>
          <w:p w14:paraId="5238E7A8">
            <w:pPr>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45"/>
                <w:rFonts w:hint="default" w:ascii="Times New Roman" w:hAnsi="Times New Roman" w:eastAsia="宋体" w:cs="Times New Roman"/>
                <w:b w:val="0"/>
                <w:bCs w:val="0"/>
                <w:sz w:val="15"/>
                <w:szCs w:val="15"/>
                <w:lang w:val="en-US" w:eastAsia="zh-CN" w:bidi="ar"/>
              </w:rPr>
            </w:pPr>
            <w:r>
              <w:rPr>
                <w:rStyle w:val="46"/>
                <w:rFonts w:hint="eastAsia" w:ascii="Times New Roman" w:hAnsi="Times New Roman" w:eastAsia="宋体" w:cs="Times New Roman"/>
                <w:b w:val="0"/>
                <w:bCs w:val="0"/>
                <w:sz w:val="15"/>
                <w:szCs w:val="15"/>
                <w:lang w:val="en-US" w:eastAsia="zh-CN" w:bidi="ar"/>
              </w:rPr>
              <w:t>5.</w:t>
            </w:r>
            <w:r>
              <w:rPr>
                <w:rStyle w:val="45"/>
                <w:rFonts w:hint="default" w:ascii="Times New Roman" w:hAnsi="Times New Roman" w:eastAsia="宋体" w:cs="Times New Roman"/>
                <w:b w:val="0"/>
                <w:bCs w:val="0"/>
                <w:sz w:val="15"/>
                <w:szCs w:val="15"/>
                <w:lang w:val="en-US" w:eastAsia="zh-CN" w:bidi="ar"/>
              </w:rPr>
              <w:t>号灯／号型等警示信号</w:t>
            </w:r>
          </w:p>
          <w:p w14:paraId="0D43AC59">
            <w:pPr>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45"/>
                <w:rFonts w:hint="default" w:ascii="Times New Roman" w:hAnsi="Times New Roman" w:eastAsia="宋体" w:cs="Times New Roman"/>
                <w:b w:val="0"/>
                <w:bCs w:val="0"/>
                <w:sz w:val="15"/>
                <w:szCs w:val="15"/>
                <w:lang w:val="en-US" w:eastAsia="zh-CN" w:bidi="ar"/>
              </w:rPr>
            </w:pPr>
            <w:r>
              <w:rPr>
                <w:rStyle w:val="46"/>
                <w:rFonts w:hint="eastAsia" w:ascii="Times New Roman" w:hAnsi="Times New Roman" w:eastAsia="宋体" w:cs="Times New Roman"/>
                <w:b w:val="0"/>
                <w:bCs w:val="0"/>
                <w:sz w:val="15"/>
                <w:szCs w:val="15"/>
                <w:lang w:val="en-US" w:eastAsia="zh-CN" w:bidi="ar"/>
              </w:rPr>
              <w:t>6.</w:t>
            </w:r>
            <w:r>
              <w:rPr>
                <w:rStyle w:val="46"/>
                <w:rFonts w:hint="default" w:ascii="Times New Roman" w:hAnsi="Times New Roman" w:eastAsia="宋体" w:cs="Times New Roman"/>
                <w:b w:val="0"/>
                <w:bCs w:val="0"/>
                <w:sz w:val="15"/>
                <w:szCs w:val="15"/>
                <w:lang w:val="en-US" w:eastAsia="zh-CN" w:bidi="ar"/>
              </w:rPr>
              <w:t>ISM/NSM</w:t>
            </w:r>
            <w:r>
              <w:rPr>
                <w:rStyle w:val="45"/>
                <w:rFonts w:hint="default" w:ascii="Times New Roman" w:hAnsi="Times New Roman" w:eastAsia="宋体" w:cs="Times New Roman"/>
                <w:b w:val="0"/>
                <w:bCs w:val="0"/>
                <w:sz w:val="15"/>
                <w:szCs w:val="15"/>
                <w:lang w:val="en-US" w:eastAsia="zh-CN" w:bidi="ar"/>
              </w:rPr>
              <w:t>管理体系</w:t>
            </w:r>
          </w:p>
          <w:p w14:paraId="06D0E2B4">
            <w:pPr>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45"/>
                <w:rFonts w:hint="default" w:ascii="Times New Roman" w:hAnsi="Times New Roman" w:eastAsia="宋体" w:cs="Times New Roman"/>
                <w:b w:val="0"/>
                <w:bCs w:val="0"/>
                <w:sz w:val="15"/>
                <w:szCs w:val="15"/>
                <w:lang w:val="en-US" w:eastAsia="zh-CN" w:bidi="ar"/>
              </w:rPr>
            </w:pPr>
            <w:r>
              <w:rPr>
                <w:rStyle w:val="46"/>
                <w:rFonts w:hint="eastAsia" w:ascii="Times New Roman" w:hAnsi="Times New Roman" w:eastAsia="宋体" w:cs="Times New Roman"/>
                <w:b w:val="0"/>
                <w:bCs w:val="0"/>
                <w:sz w:val="15"/>
                <w:szCs w:val="15"/>
                <w:lang w:val="en-US" w:eastAsia="zh-CN" w:bidi="ar"/>
              </w:rPr>
              <w:t>7.</w:t>
            </w:r>
            <w:r>
              <w:rPr>
                <w:rStyle w:val="45"/>
                <w:rFonts w:hint="default" w:ascii="Times New Roman" w:hAnsi="Times New Roman" w:eastAsia="宋体" w:cs="Times New Roman"/>
                <w:b w:val="0"/>
                <w:bCs w:val="0"/>
                <w:sz w:val="15"/>
                <w:szCs w:val="15"/>
                <w:lang w:val="en-US" w:eastAsia="zh-CN" w:bidi="ar"/>
              </w:rPr>
              <w:t>主管机关有关要求</w:t>
            </w:r>
            <w:r>
              <w:rPr>
                <w:rStyle w:val="46"/>
                <w:rFonts w:hint="default" w:ascii="Times New Roman" w:hAnsi="Times New Roman" w:eastAsia="宋体" w:cs="Times New Roman"/>
                <w:b w:val="0"/>
                <w:bCs w:val="0"/>
                <w:sz w:val="15"/>
                <w:szCs w:val="15"/>
                <w:lang w:val="en-US" w:eastAsia="zh-CN" w:bidi="ar"/>
              </w:rPr>
              <w:t>-</w:t>
            </w:r>
            <w:r>
              <w:rPr>
                <w:rStyle w:val="45"/>
                <w:rFonts w:hint="default" w:ascii="Times New Roman" w:hAnsi="Times New Roman" w:eastAsia="宋体" w:cs="Times New Roman"/>
                <w:b w:val="0"/>
                <w:bCs w:val="0"/>
                <w:sz w:val="15"/>
                <w:szCs w:val="15"/>
                <w:lang w:val="en-US" w:eastAsia="zh-CN" w:bidi="ar"/>
              </w:rPr>
              <w:t>船舶定线制规定</w:t>
            </w:r>
          </w:p>
          <w:p w14:paraId="53E0C444">
            <w:pPr>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45"/>
                <w:rFonts w:hint="default" w:ascii="Times New Roman" w:hAnsi="Times New Roman" w:eastAsia="宋体" w:cs="Times New Roman"/>
                <w:b w:val="0"/>
                <w:bCs w:val="0"/>
                <w:sz w:val="15"/>
                <w:szCs w:val="15"/>
                <w:lang w:val="en-US" w:eastAsia="zh-CN" w:bidi="ar"/>
              </w:rPr>
            </w:pPr>
            <w:r>
              <w:rPr>
                <w:rStyle w:val="46"/>
                <w:rFonts w:hint="eastAsia" w:ascii="Times New Roman" w:hAnsi="Times New Roman" w:eastAsia="宋体" w:cs="Times New Roman"/>
                <w:b w:val="0"/>
                <w:bCs w:val="0"/>
                <w:sz w:val="15"/>
                <w:szCs w:val="15"/>
                <w:lang w:val="en-US" w:eastAsia="zh-CN" w:bidi="ar"/>
              </w:rPr>
              <w:t>8.</w:t>
            </w:r>
            <w:r>
              <w:rPr>
                <w:rStyle w:val="45"/>
                <w:rFonts w:hint="default" w:ascii="Times New Roman" w:hAnsi="Times New Roman" w:eastAsia="宋体" w:cs="Times New Roman"/>
                <w:b w:val="0"/>
                <w:bCs w:val="0"/>
                <w:sz w:val="15"/>
                <w:szCs w:val="15"/>
                <w:lang w:val="en-US" w:eastAsia="zh-CN" w:bidi="ar"/>
              </w:rPr>
              <w:t>强制引航</w:t>
            </w:r>
          </w:p>
          <w:p w14:paraId="2FF91573">
            <w:pPr>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45"/>
                <w:rFonts w:hint="default" w:ascii="Times New Roman" w:hAnsi="Times New Roman" w:eastAsia="宋体" w:cs="Times New Roman"/>
                <w:b w:val="0"/>
                <w:bCs w:val="0"/>
                <w:sz w:val="15"/>
                <w:szCs w:val="15"/>
                <w:lang w:val="en-US" w:eastAsia="zh-CN" w:bidi="ar"/>
              </w:rPr>
            </w:pPr>
            <w:r>
              <w:rPr>
                <w:rStyle w:val="46"/>
                <w:rFonts w:hint="eastAsia" w:ascii="Times New Roman" w:hAnsi="Times New Roman" w:eastAsia="宋体" w:cs="Times New Roman"/>
                <w:b w:val="0"/>
                <w:bCs w:val="0"/>
                <w:sz w:val="15"/>
                <w:szCs w:val="15"/>
                <w:lang w:val="en-US" w:eastAsia="zh-CN" w:bidi="ar"/>
              </w:rPr>
              <w:t>9.</w:t>
            </w:r>
            <w:r>
              <w:rPr>
                <w:rStyle w:val="45"/>
                <w:rFonts w:hint="default" w:ascii="Times New Roman" w:hAnsi="Times New Roman" w:eastAsia="宋体" w:cs="Times New Roman"/>
                <w:b w:val="0"/>
                <w:bCs w:val="0"/>
                <w:sz w:val="15"/>
                <w:szCs w:val="15"/>
                <w:lang w:val="en-US" w:eastAsia="zh-CN" w:bidi="ar"/>
              </w:rPr>
              <w:t>货物围护系统的绝缘层布置在独立罐上（可显著减少船体破损对绝缘层破坏的可能性）</w:t>
            </w:r>
          </w:p>
          <w:p w14:paraId="03F0792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cs="Times New Roman"/>
                <w:sz w:val="15"/>
                <w:szCs w:val="15"/>
                <w:vertAlign w:val="baseline"/>
                <w:lang w:val="en-US" w:eastAsia="zh-CN"/>
              </w:rPr>
            </w:pPr>
            <w:r>
              <w:rPr>
                <w:rStyle w:val="46"/>
                <w:rFonts w:hint="eastAsia" w:ascii="Times New Roman" w:hAnsi="Times New Roman" w:eastAsia="宋体" w:cs="Times New Roman"/>
                <w:b w:val="0"/>
                <w:bCs w:val="0"/>
                <w:sz w:val="15"/>
                <w:szCs w:val="15"/>
                <w:lang w:val="en-US" w:eastAsia="zh-CN" w:bidi="ar"/>
              </w:rPr>
              <w:t>10.</w:t>
            </w:r>
            <w:r>
              <w:rPr>
                <w:rStyle w:val="45"/>
                <w:rFonts w:hint="default" w:ascii="Times New Roman" w:hAnsi="Times New Roman" w:eastAsia="宋体" w:cs="Times New Roman"/>
                <w:b w:val="0"/>
                <w:bCs w:val="0"/>
                <w:sz w:val="15"/>
                <w:szCs w:val="15"/>
                <w:lang w:val="en-US" w:eastAsia="zh-CN" w:bidi="ar"/>
              </w:rPr>
              <w:t>船舶双桨全回转</w:t>
            </w:r>
            <w:r>
              <w:rPr>
                <w:rStyle w:val="46"/>
                <w:rFonts w:hint="default" w:ascii="Times New Roman" w:hAnsi="Times New Roman" w:eastAsia="宋体" w:cs="Times New Roman"/>
                <w:b w:val="0"/>
                <w:bCs w:val="0"/>
                <w:sz w:val="15"/>
                <w:szCs w:val="15"/>
                <w:lang w:val="en-US" w:eastAsia="zh-CN" w:bidi="ar"/>
              </w:rPr>
              <w:t>+</w:t>
            </w:r>
            <w:r>
              <w:rPr>
                <w:rStyle w:val="45"/>
                <w:rFonts w:hint="default" w:ascii="Times New Roman" w:hAnsi="Times New Roman" w:eastAsia="宋体" w:cs="Times New Roman"/>
                <w:b w:val="0"/>
                <w:bCs w:val="0"/>
                <w:sz w:val="15"/>
                <w:szCs w:val="15"/>
                <w:lang w:val="en-US" w:eastAsia="zh-CN" w:bidi="ar"/>
              </w:rPr>
              <w:t>艏侧推</w:t>
            </w:r>
          </w:p>
        </w:tc>
        <w:tc>
          <w:tcPr>
            <w:tcW w:w="998" w:type="dxa"/>
            <w:vMerge w:val="restart"/>
            <w:vAlign w:val="center"/>
          </w:tcPr>
          <w:p w14:paraId="26F1ABBB">
            <w:pPr>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45"/>
                <w:rFonts w:hint="default" w:ascii="Times New Roman" w:hAnsi="Times New Roman" w:eastAsia="宋体" w:cs="Times New Roman"/>
                <w:b w:val="0"/>
                <w:bCs w:val="0"/>
                <w:sz w:val="15"/>
                <w:szCs w:val="15"/>
                <w:lang w:val="en-US" w:eastAsia="zh-CN" w:bidi="ar"/>
              </w:rPr>
            </w:pPr>
            <w:r>
              <w:rPr>
                <w:rStyle w:val="45"/>
                <w:rFonts w:hint="eastAsia" w:ascii="Times New Roman" w:hAnsi="Times New Roman" w:eastAsia="宋体" w:cs="Times New Roman"/>
                <w:b w:val="0"/>
                <w:bCs w:val="0"/>
                <w:sz w:val="15"/>
                <w:szCs w:val="15"/>
                <w:lang w:val="en-US" w:eastAsia="zh-CN" w:bidi="ar"/>
              </w:rPr>
              <w:t>1.</w:t>
            </w:r>
            <w:r>
              <w:rPr>
                <w:rStyle w:val="45"/>
                <w:rFonts w:hint="default" w:ascii="Times New Roman" w:hAnsi="Times New Roman" w:eastAsia="宋体" w:cs="Times New Roman"/>
                <w:b w:val="0"/>
                <w:bCs w:val="0"/>
                <w:sz w:val="15"/>
                <w:szCs w:val="15"/>
                <w:lang w:val="en-US" w:eastAsia="zh-CN" w:bidi="ar"/>
              </w:rPr>
              <w:t>增设智能航行功能</w:t>
            </w:r>
          </w:p>
          <w:p w14:paraId="6E365DF4">
            <w:pPr>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45"/>
                <w:rFonts w:hint="default" w:ascii="Times New Roman" w:hAnsi="Times New Roman" w:eastAsia="宋体" w:cs="Times New Roman"/>
                <w:b w:val="0"/>
                <w:bCs w:val="0"/>
                <w:sz w:val="15"/>
                <w:szCs w:val="15"/>
                <w:lang w:val="en-US" w:eastAsia="zh-CN" w:bidi="ar"/>
              </w:rPr>
            </w:pPr>
            <w:r>
              <w:rPr>
                <w:rStyle w:val="45"/>
                <w:rFonts w:hint="eastAsia" w:ascii="Times New Roman" w:hAnsi="Times New Roman" w:eastAsia="宋体" w:cs="Times New Roman"/>
                <w:b w:val="0"/>
                <w:bCs w:val="0"/>
                <w:sz w:val="15"/>
                <w:szCs w:val="15"/>
                <w:lang w:val="en-US" w:eastAsia="zh-CN" w:bidi="ar"/>
              </w:rPr>
              <w:t>2.</w:t>
            </w:r>
            <w:r>
              <w:rPr>
                <w:rStyle w:val="45"/>
                <w:rFonts w:hint="default" w:ascii="Times New Roman" w:hAnsi="Times New Roman" w:eastAsia="宋体" w:cs="Times New Roman"/>
                <w:b w:val="0"/>
                <w:bCs w:val="0"/>
                <w:sz w:val="15"/>
                <w:szCs w:val="15"/>
                <w:lang w:val="en-US" w:eastAsia="zh-CN" w:bidi="ar"/>
              </w:rPr>
              <w:t>增设CCTV</w:t>
            </w:r>
          </w:p>
          <w:p w14:paraId="2D6C24BA">
            <w:pPr>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45"/>
                <w:rFonts w:hint="default" w:ascii="Times New Roman" w:hAnsi="Times New Roman" w:eastAsia="宋体" w:cs="Times New Roman"/>
                <w:b w:val="0"/>
                <w:bCs w:val="0"/>
                <w:sz w:val="15"/>
                <w:szCs w:val="15"/>
                <w:lang w:val="en-US" w:eastAsia="zh-CN" w:bidi="ar"/>
              </w:rPr>
            </w:pPr>
            <w:r>
              <w:rPr>
                <w:rStyle w:val="45"/>
                <w:rFonts w:hint="eastAsia" w:ascii="Times New Roman" w:hAnsi="Times New Roman" w:eastAsia="宋体" w:cs="Times New Roman"/>
                <w:b w:val="0"/>
                <w:bCs w:val="0"/>
                <w:sz w:val="15"/>
                <w:szCs w:val="15"/>
                <w:lang w:val="en-US" w:eastAsia="zh-CN" w:bidi="ar"/>
              </w:rPr>
              <w:t>3.</w:t>
            </w:r>
            <w:r>
              <w:rPr>
                <w:rStyle w:val="45"/>
                <w:rFonts w:hint="default" w:ascii="Times New Roman" w:hAnsi="Times New Roman" w:eastAsia="宋体" w:cs="Times New Roman"/>
                <w:b w:val="0"/>
                <w:bCs w:val="0"/>
                <w:sz w:val="15"/>
                <w:szCs w:val="15"/>
                <w:lang w:val="en-US" w:eastAsia="zh-CN" w:bidi="ar"/>
              </w:rPr>
              <w:t>人员专项技能培训（证书）</w:t>
            </w:r>
          </w:p>
          <w:p w14:paraId="612BF085">
            <w:pPr>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45"/>
                <w:rFonts w:hint="default" w:ascii="Times New Roman" w:hAnsi="Times New Roman" w:eastAsia="宋体" w:cs="Times New Roman"/>
                <w:b w:val="0"/>
                <w:bCs w:val="0"/>
                <w:sz w:val="15"/>
                <w:szCs w:val="15"/>
                <w:lang w:val="en-US" w:eastAsia="zh-CN" w:bidi="ar"/>
              </w:rPr>
            </w:pPr>
            <w:r>
              <w:rPr>
                <w:rStyle w:val="45"/>
                <w:rFonts w:hint="eastAsia" w:ascii="Times New Roman" w:hAnsi="Times New Roman" w:eastAsia="宋体" w:cs="Times New Roman"/>
                <w:b w:val="0"/>
                <w:bCs w:val="0"/>
                <w:sz w:val="15"/>
                <w:szCs w:val="15"/>
                <w:lang w:val="en-US" w:eastAsia="zh-CN" w:bidi="ar"/>
              </w:rPr>
              <w:t>4.加强</w:t>
            </w:r>
            <w:r>
              <w:rPr>
                <w:rStyle w:val="45"/>
                <w:rFonts w:hint="default" w:ascii="Times New Roman" w:hAnsi="Times New Roman" w:eastAsia="宋体" w:cs="Times New Roman"/>
                <w:b w:val="0"/>
                <w:bCs w:val="0"/>
                <w:sz w:val="15"/>
                <w:szCs w:val="15"/>
                <w:lang w:val="en-US" w:eastAsia="zh-CN" w:bidi="ar"/>
              </w:rPr>
              <w:t>驾驶台资源管理</w:t>
            </w:r>
          </w:p>
          <w:p w14:paraId="58C069D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cs="Times New Roman"/>
                <w:sz w:val="15"/>
                <w:szCs w:val="15"/>
                <w:vertAlign w:val="baseline"/>
                <w:lang w:val="en-US" w:eastAsia="zh-CN"/>
              </w:rPr>
            </w:pPr>
            <w:r>
              <w:rPr>
                <w:rStyle w:val="45"/>
                <w:rFonts w:hint="eastAsia" w:ascii="Times New Roman" w:hAnsi="Times New Roman" w:eastAsia="宋体" w:cs="Times New Roman"/>
                <w:b w:val="0"/>
                <w:bCs w:val="0"/>
                <w:sz w:val="15"/>
                <w:szCs w:val="15"/>
                <w:lang w:val="en-US" w:eastAsia="zh-CN" w:bidi="ar"/>
              </w:rPr>
              <w:t>5.</w:t>
            </w:r>
            <w:r>
              <w:rPr>
                <w:rStyle w:val="45"/>
                <w:rFonts w:hint="default" w:ascii="Times New Roman" w:hAnsi="Times New Roman" w:eastAsia="宋体" w:cs="Times New Roman"/>
                <w:b w:val="0"/>
                <w:bCs w:val="0"/>
                <w:sz w:val="15"/>
                <w:szCs w:val="15"/>
                <w:lang w:val="en-US" w:eastAsia="zh-CN" w:bidi="ar"/>
              </w:rPr>
              <w:t>加强沟通，统一会让意图</w:t>
            </w:r>
          </w:p>
        </w:tc>
      </w:tr>
      <w:tr w14:paraId="6A681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27" w:type="dxa"/>
            <w:vMerge w:val="continue"/>
            <w:vAlign w:val="center"/>
          </w:tcPr>
          <w:p w14:paraId="4331FA7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val="0"/>
                <w:bCs w:val="0"/>
                <w:i w:val="0"/>
                <w:iCs w:val="0"/>
                <w:color w:val="000000"/>
                <w:kern w:val="0"/>
                <w:sz w:val="15"/>
                <w:szCs w:val="15"/>
                <w:u w:val="none"/>
                <w:lang w:val="en-US" w:eastAsia="zh-CN" w:bidi="ar"/>
              </w:rPr>
            </w:pPr>
          </w:p>
        </w:tc>
        <w:tc>
          <w:tcPr>
            <w:tcW w:w="590" w:type="dxa"/>
            <w:vMerge w:val="continue"/>
            <w:vAlign w:val="center"/>
          </w:tcPr>
          <w:p w14:paraId="77C0DC5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45"/>
                <w:rFonts w:hint="default" w:ascii="Times New Roman" w:hAnsi="Times New Roman" w:eastAsia="宋体" w:cs="Times New Roman"/>
                <w:b w:val="0"/>
                <w:bCs w:val="0"/>
                <w:sz w:val="15"/>
                <w:szCs w:val="15"/>
                <w:lang w:val="en-US" w:eastAsia="zh-CN" w:bidi="ar"/>
              </w:rPr>
            </w:pPr>
          </w:p>
        </w:tc>
        <w:tc>
          <w:tcPr>
            <w:tcW w:w="1071" w:type="dxa"/>
            <w:vAlign w:val="center"/>
          </w:tcPr>
          <w:p w14:paraId="410A400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Times New Roman" w:hAnsi="Times New Roman" w:cs="Times New Roman"/>
                <w:sz w:val="15"/>
                <w:szCs w:val="15"/>
                <w:vertAlign w:val="baseline"/>
                <w:lang w:val="en-US" w:eastAsia="zh-CN"/>
              </w:rPr>
            </w:pPr>
            <w:r>
              <w:rPr>
                <w:rStyle w:val="45"/>
                <w:rFonts w:hint="default" w:ascii="Times New Roman" w:hAnsi="Times New Roman" w:eastAsia="宋体" w:cs="Times New Roman"/>
                <w:b w:val="0"/>
                <w:bCs w:val="0"/>
                <w:sz w:val="15"/>
                <w:szCs w:val="15"/>
                <w:lang w:val="en-US" w:eastAsia="zh-CN" w:bidi="ar"/>
              </w:rPr>
              <w:t>他船因素：他船违规航行、未保持安全距离、未能保持安全航速</w:t>
            </w:r>
          </w:p>
        </w:tc>
        <w:tc>
          <w:tcPr>
            <w:tcW w:w="549" w:type="dxa"/>
            <w:vAlign w:val="center"/>
          </w:tcPr>
          <w:p w14:paraId="48D7BF6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000000"/>
                <w:kern w:val="0"/>
                <w:sz w:val="15"/>
                <w:szCs w:val="15"/>
                <w:u w:val="none"/>
                <w:lang w:val="en-US" w:eastAsia="zh-CN" w:bidi="ar"/>
              </w:rPr>
              <w:t>2</w:t>
            </w:r>
          </w:p>
        </w:tc>
        <w:tc>
          <w:tcPr>
            <w:tcW w:w="1010" w:type="dxa"/>
            <w:vMerge w:val="continue"/>
            <w:vAlign w:val="center"/>
          </w:tcPr>
          <w:p w14:paraId="3780E28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15"/>
                <w:szCs w:val="15"/>
                <w:vertAlign w:val="baseline"/>
                <w:lang w:val="en-US" w:eastAsia="zh-CN"/>
              </w:rPr>
            </w:pPr>
          </w:p>
        </w:tc>
        <w:tc>
          <w:tcPr>
            <w:tcW w:w="540" w:type="dxa"/>
            <w:vAlign w:val="center"/>
          </w:tcPr>
          <w:p w14:paraId="79F924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000000"/>
                <w:kern w:val="0"/>
                <w:sz w:val="15"/>
                <w:szCs w:val="15"/>
                <w:u w:val="none"/>
                <w:lang w:val="en-US" w:eastAsia="zh-CN" w:bidi="ar"/>
              </w:rPr>
              <w:t>4</w:t>
            </w:r>
          </w:p>
        </w:tc>
        <w:tc>
          <w:tcPr>
            <w:tcW w:w="560" w:type="dxa"/>
            <w:vAlign w:val="center"/>
          </w:tcPr>
          <w:p w14:paraId="6A0C80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000000"/>
                <w:kern w:val="0"/>
                <w:sz w:val="15"/>
                <w:szCs w:val="15"/>
                <w:u w:val="none"/>
                <w:lang w:val="en-US" w:eastAsia="zh-CN" w:bidi="ar"/>
              </w:rPr>
              <w:t>4</w:t>
            </w:r>
          </w:p>
        </w:tc>
        <w:tc>
          <w:tcPr>
            <w:tcW w:w="600" w:type="dxa"/>
            <w:shd w:val="clear" w:color="auto" w:fill="F0F905"/>
            <w:vAlign w:val="center"/>
          </w:tcPr>
          <w:p w14:paraId="26BB919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9C6500"/>
                <w:kern w:val="0"/>
                <w:sz w:val="15"/>
                <w:szCs w:val="15"/>
                <w:u w:val="none"/>
                <w:lang w:val="en-US" w:eastAsia="zh-CN" w:bidi="ar"/>
              </w:rPr>
              <w:t>6</w:t>
            </w:r>
          </w:p>
        </w:tc>
        <w:tc>
          <w:tcPr>
            <w:tcW w:w="540" w:type="dxa"/>
            <w:shd w:val="clear" w:color="auto" w:fill="F0F905"/>
            <w:vAlign w:val="center"/>
          </w:tcPr>
          <w:p w14:paraId="3E836A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9C6500"/>
                <w:kern w:val="0"/>
                <w:sz w:val="15"/>
                <w:szCs w:val="15"/>
                <w:u w:val="none"/>
                <w:lang w:val="en-US" w:eastAsia="zh-CN" w:bidi="ar"/>
              </w:rPr>
              <w:t>6</w:t>
            </w:r>
          </w:p>
        </w:tc>
        <w:tc>
          <w:tcPr>
            <w:tcW w:w="1710" w:type="dxa"/>
            <w:vMerge w:val="continue"/>
            <w:vAlign w:val="center"/>
          </w:tcPr>
          <w:p w14:paraId="58A49A0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15"/>
                <w:szCs w:val="15"/>
                <w:vertAlign w:val="baseline"/>
                <w:lang w:val="en-US" w:eastAsia="zh-CN"/>
              </w:rPr>
            </w:pPr>
          </w:p>
        </w:tc>
        <w:tc>
          <w:tcPr>
            <w:tcW w:w="998" w:type="dxa"/>
            <w:vMerge w:val="continue"/>
          </w:tcPr>
          <w:p w14:paraId="05AF31A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15"/>
                <w:szCs w:val="15"/>
                <w:vertAlign w:val="baseline"/>
                <w:lang w:val="en-US" w:eastAsia="zh-CN"/>
              </w:rPr>
            </w:pPr>
          </w:p>
        </w:tc>
      </w:tr>
      <w:tr w14:paraId="2A88E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27" w:type="dxa"/>
            <w:vMerge w:val="continue"/>
            <w:vAlign w:val="center"/>
          </w:tcPr>
          <w:p w14:paraId="5B1947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val="0"/>
                <w:bCs w:val="0"/>
                <w:i w:val="0"/>
                <w:iCs w:val="0"/>
                <w:color w:val="000000"/>
                <w:kern w:val="0"/>
                <w:sz w:val="15"/>
                <w:szCs w:val="15"/>
                <w:u w:val="none"/>
                <w:lang w:val="en-US" w:eastAsia="zh-CN" w:bidi="ar"/>
              </w:rPr>
            </w:pPr>
          </w:p>
        </w:tc>
        <w:tc>
          <w:tcPr>
            <w:tcW w:w="590" w:type="dxa"/>
            <w:vMerge w:val="continue"/>
            <w:vAlign w:val="center"/>
          </w:tcPr>
          <w:p w14:paraId="497647D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45"/>
                <w:rFonts w:hint="default" w:ascii="Times New Roman" w:hAnsi="Times New Roman" w:eastAsia="宋体" w:cs="Times New Roman"/>
                <w:b w:val="0"/>
                <w:bCs w:val="0"/>
                <w:sz w:val="15"/>
                <w:szCs w:val="15"/>
                <w:lang w:val="en-US" w:eastAsia="zh-CN" w:bidi="ar"/>
              </w:rPr>
            </w:pPr>
          </w:p>
        </w:tc>
        <w:tc>
          <w:tcPr>
            <w:tcW w:w="1071" w:type="dxa"/>
            <w:vAlign w:val="center"/>
          </w:tcPr>
          <w:p w14:paraId="232CCB0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Times New Roman" w:hAnsi="Times New Roman" w:cs="Times New Roman"/>
                <w:sz w:val="15"/>
                <w:szCs w:val="15"/>
                <w:vertAlign w:val="baseline"/>
                <w:lang w:val="en-US" w:eastAsia="zh-CN"/>
              </w:rPr>
            </w:pPr>
            <w:r>
              <w:rPr>
                <w:rStyle w:val="45"/>
                <w:rFonts w:hint="default" w:ascii="Times New Roman" w:hAnsi="Times New Roman" w:eastAsia="宋体" w:cs="Times New Roman"/>
                <w:b w:val="0"/>
                <w:bCs w:val="0"/>
                <w:sz w:val="15"/>
                <w:szCs w:val="15"/>
                <w:lang w:val="en-US" w:eastAsia="zh-CN" w:bidi="ar"/>
              </w:rPr>
              <w:t>船舶：发电机／舵桨／艏侧推故障</w:t>
            </w:r>
          </w:p>
        </w:tc>
        <w:tc>
          <w:tcPr>
            <w:tcW w:w="549" w:type="dxa"/>
            <w:vAlign w:val="center"/>
          </w:tcPr>
          <w:p w14:paraId="1B8D51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000000"/>
                <w:kern w:val="0"/>
                <w:sz w:val="15"/>
                <w:szCs w:val="15"/>
                <w:u w:val="none"/>
                <w:lang w:val="en-US" w:eastAsia="zh-CN" w:bidi="ar"/>
              </w:rPr>
              <w:t>1</w:t>
            </w:r>
          </w:p>
        </w:tc>
        <w:tc>
          <w:tcPr>
            <w:tcW w:w="1010" w:type="dxa"/>
            <w:vMerge w:val="continue"/>
            <w:vAlign w:val="center"/>
          </w:tcPr>
          <w:p w14:paraId="3DEE137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15"/>
                <w:szCs w:val="15"/>
                <w:vertAlign w:val="baseline"/>
                <w:lang w:val="en-US" w:eastAsia="zh-CN"/>
              </w:rPr>
            </w:pPr>
          </w:p>
        </w:tc>
        <w:tc>
          <w:tcPr>
            <w:tcW w:w="540" w:type="dxa"/>
            <w:vAlign w:val="center"/>
          </w:tcPr>
          <w:p w14:paraId="742315E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000000"/>
                <w:kern w:val="0"/>
                <w:sz w:val="15"/>
                <w:szCs w:val="15"/>
                <w:u w:val="none"/>
                <w:lang w:val="en-US" w:eastAsia="zh-CN" w:bidi="ar"/>
              </w:rPr>
              <w:t>2</w:t>
            </w:r>
          </w:p>
        </w:tc>
        <w:tc>
          <w:tcPr>
            <w:tcW w:w="560" w:type="dxa"/>
            <w:vAlign w:val="center"/>
          </w:tcPr>
          <w:p w14:paraId="0F8C7C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000000"/>
                <w:kern w:val="0"/>
                <w:sz w:val="15"/>
                <w:szCs w:val="15"/>
                <w:u w:val="none"/>
                <w:lang w:val="en-US" w:eastAsia="zh-CN" w:bidi="ar"/>
              </w:rPr>
              <w:t>2</w:t>
            </w:r>
          </w:p>
        </w:tc>
        <w:tc>
          <w:tcPr>
            <w:tcW w:w="600" w:type="dxa"/>
            <w:shd w:val="clear" w:color="auto" w:fill="92D050"/>
            <w:vAlign w:val="center"/>
          </w:tcPr>
          <w:p w14:paraId="23074E3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006100"/>
                <w:kern w:val="0"/>
                <w:sz w:val="15"/>
                <w:szCs w:val="15"/>
                <w:u w:val="none"/>
                <w:lang w:val="en-US" w:eastAsia="zh-CN" w:bidi="ar"/>
              </w:rPr>
              <w:t>3</w:t>
            </w:r>
          </w:p>
        </w:tc>
        <w:tc>
          <w:tcPr>
            <w:tcW w:w="540" w:type="dxa"/>
            <w:shd w:val="clear" w:color="auto" w:fill="92D050"/>
            <w:vAlign w:val="center"/>
          </w:tcPr>
          <w:p w14:paraId="6352BEC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006100"/>
                <w:kern w:val="0"/>
                <w:sz w:val="15"/>
                <w:szCs w:val="15"/>
                <w:u w:val="none"/>
                <w:lang w:val="en-US" w:eastAsia="zh-CN" w:bidi="ar"/>
              </w:rPr>
              <w:t>3</w:t>
            </w:r>
          </w:p>
        </w:tc>
        <w:tc>
          <w:tcPr>
            <w:tcW w:w="1710" w:type="dxa"/>
            <w:vMerge w:val="continue"/>
            <w:vAlign w:val="center"/>
          </w:tcPr>
          <w:p w14:paraId="09649A8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15"/>
                <w:szCs w:val="15"/>
                <w:vertAlign w:val="baseline"/>
                <w:lang w:val="en-US" w:eastAsia="zh-CN"/>
              </w:rPr>
            </w:pPr>
          </w:p>
        </w:tc>
        <w:tc>
          <w:tcPr>
            <w:tcW w:w="998" w:type="dxa"/>
            <w:vMerge w:val="continue"/>
          </w:tcPr>
          <w:p w14:paraId="54CB819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15"/>
                <w:szCs w:val="15"/>
                <w:vertAlign w:val="baseline"/>
                <w:lang w:val="en-US" w:eastAsia="zh-CN"/>
              </w:rPr>
            </w:pPr>
          </w:p>
        </w:tc>
      </w:tr>
      <w:tr w14:paraId="4F8DC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trPr>
        <w:tc>
          <w:tcPr>
            <w:tcW w:w="527" w:type="dxa"/>
            <w:vMerge w:val="continue"/>
            <w:vAlign w:val="center"/>
          </w:tcPr>
          <w:p w14:paraId="731A12C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val="0"/>
                <w:bCs w:val="0"/>
                <w:i w:val="0"/>
                <w:iCs w:val="0"/>
                <w:color w:val="000000"/>
                <w:kern w:val="0"/>
                <w:sz w:val="15"/>
                <w:szCs w:val="15"/>
                <w:u w:val="none"/>
                <w:lang w:val="en-US" w:eastAsia="zh-CN" w:bidi="ar"/>
              </w:rPr>
            </w:pPr>
          </w:p>
        </w:tc>
        <w:tc>
          <w:tcPr>
            <w:tcW w:w="590" w:type="dxa"/>
            <w:vMerge w:val="continue"/>
            <w:vAlign w:val="center"/>
          </w:tcPr>
          <w:p w14:paraId="5D7AAA7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45"/>
                <w:rFonts w:hint="default" w:ascii="Times New Roman" w:hAnsi="Times New Roman" w:eastAsia="宋体" w:cs="Times New Roman"/>
                <w:b w:val="0"/>
                <w:bCs w:val="0"/>
                <w:sz w:val="15"/>
                <w:szCs w:val="15"/>
                <w:lang w:val="en-US" w:eastAsia="zh-CN" w:bidi="ar"/>
              </w:rPr>
            </w:pPr>
          </w:p>
        </w:tc>
        <w:tc>
          <w:tcPr>
            <w:tcW w:w="1071" w:type="dxa"/>
            <w:vAlign w:val="center"/>
          </w:tcPr>
          <w:p w14:paraId="01F1280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Times New Roman" w:hAnsi="Times New Roman" w:cs="Times New Roman"/>
                <w:sz w:val="15"/>
                <w:szCs w:val="15"/>
                <w:vertAlign w:val="baseline"/>
                <w:lang w:val="en-US" w:eastAsia="zh-CN"/>
              </w:rPr>
            </w:pPr>
            <w:r>
              <w:rPr>
                <w:rStyle w:val="45"/>
                <w:rFonts w:hint="default" w:ascii="Times New Roman" w:hAnsi="Times New Roman" w:eastAsia="宋体" w:cs="Times New Roman"/>
                <w:b w:val="0"/>
                <w:bCs w:val="0"/>
                <w:sz w:val="15"/>
                <w:szCs w:val="15"/>
                <w:lang w:val="en-US" w:eastAsia="zh-CN" w:bidi="ar"/>
              </w:rPr>
              <w:t>环境：船舶流量、通航水域受限、能见度、恶劣极端天气、风、浪、流、水位</w:t>
            </w:r>
            <w:r>
              <w:rPr>
                <w:rStyle w:val="46"/>
                <w:rFonts w:hint="default" w:ascii="Times New Roman" w:hAnsi="Times New Roman" w:eastAsia="宋体" w:cs="Times New Roman"/>
                <w:b w:val="0"/>
                <w:bCs w:val="0"/>
                <w:sz w:val="15"/>
                <w:szCs w:val="15"/>
                <w:lang w:val="en-US" w:eastAsia="zh-CN" w:bidi="ar"/>
              </w:rPr>
              <w:t>/</w:t>
            </w:r>
            <w:r>
              <w:rPr>
                <w:rStyle w:val="45"/>
                <w:rFonts w:hint="default" w:ascii="Times New Roman" w:hAnsi="Times New Roman" w:eastAsia="宋体" w:cs="Times New Roman"/>
                <w:b w:val="0"/>
                <w:bCs w:val="0"/>
                <w:sz w:val="15"/>
                <w:szCs w:val="15"/>
                <w:lang w:val="en-US" w:eastAsia="zh-CN" w:bidi="ar"/>
              </w:rPr>
              <w:t>潮汐等</w:t>
            </w:r>
          </w:p>
        </w:tc>
        <w:tc>
          <w:tcPr>
            <w:tcW w:w="549" w:type="dxa"/>
            <w:vAlign w:val="center"/>
          </w:tcPr>
          <w:p w14:paraId="6C3FC57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000000"/>
                <w:kern w:val="0"/>
                <w:sz w:val="15"/>
                <w:szCs w:val="15"/>
                <w:u w:val="none"/>
                <w:lang w:val="en-US" w:eastAsia="zh-CN" w:bidi="ar"/>
              </w:rPr>
              <w:t>1</w:t>
            </w:r>
          </w:p>
        </w:tc>
        <w:tc>
          <w:tcPr>
            <w:tcW w:w="1010" w:type="dxa"/>
            <w:vMerge w:val="continue"/>
            <w:vAlign w:val="center"/>
          </w:tcPr>
          <w:p w14:paraId="41C3086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15"/>
                <w:szCs w:val="15"/>
                <w:vertAlign w:val="baseline"/>
                <w:lang w:val="en-US" w:eastAsia="zh-CN"/>
              </w:rPr>
            </w:pPr>
          </w:p>
        </w:tc>
        <w:tc>
          <w:tcPr>
            <w:tcW w:w="540" w:type="dxa"/>
            <w:vAlign w:val="center"/>
          </w:tcPr>
          <w:p w14:paraId="692AC6F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000000"/>
                <w:kern w:val="0"/>
                <w:sz w:val="15"/>
                <w:szCs w:val="15"/>
                <w:u w:val="none"/>
                <w:lang w:val="en-US" w:eastAsia="zh-CN" w:bidi="ar"/>
              </w:rPr>
              <w:t>2</w:t>
            </w:r>
          </w:p>
        </w:tc>
        <w:tc>
          <w:tcPr>
            <w:tcW w:w="560" w:type="dxa"/>
            <w:vAlign w:val="center"/>
          </w:tcPr>
          <w:p w14:paraId="32A31C0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000000"/>
                <w:kern w:val="0"/>
                <w:sz w:val="15"/>
                <w:szCs w:val="15"/>
                <w:u w:val="none"/>
                <w:lang w:val="en-US" w:eastAsia="zh-CN" w:bidi="ar"/>
              </w:rPr>
              <w:t>2</w:t>
            </w:r>
          </w:p>
        </w:tc>
        <w:tc>
          <w:tcPr>
            <w:tcW w:w="600" w:type="dxa"/>
            <w:shd w:val="clear" w:color="auto" w:fill="92D050"/>
            <w:vAlign w:val="center"/>
          </w:tcPr>
          <w:p w14:paraId="5322D0A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006100"/>
                <w:kern w:val="0"/>
                <w:sz w:val="15"/>
                <w:szCs w:val="15"/>
                <w:u w:val="none"/>
                <w:lang w:val="en-US" w:eastAsia="zh-CN" w:bidi="ar"/>
              </w:rPr>
              <w:t>3</w:t>
            </w:r>
          </w:p>
        </w:tc>
        <w:tc>
          <w:tcPr>
            <w:tcW w:w="540" w:type="dxa"/>
            <w:shd w:val="clear" w:color="auto" w:fill="92D050"/>
            <w:vAlign w:val="center"/>
          </w:tcPr>
          <w:p w14:paraId="5621E6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sz w:val="15"/>
                <w:szCs w:val="15"/>
                <w:vertAlign w:val="baseline"/>
                <w:lang w:val="en-US" w:eastAsia="zh-CN"/>
              </w:rPr>
            </w:pPr>
            <w:r>
              <w:rPr>
                <w:rFonts w:hint="default" w:ascii="Times New Roman" w:hAnsi="Times New Roman" w:eastAsia="宋体" w:cs="Times New Roman"/>
                <w:b w:val="0"/>
                <w:bCs w:val="0"/>
                <w:i w:val="0"/>
                <w:iCs w:val="0"/>
                <w:color w:val="006100"/>
                <w:kern w:val="0"/>
                <w:sz w:val="15"/>
                <w:szCs w:val="15"/>
                <w:u w:val="none"/>
                <w:lang w:val="en-US" w:eastAsia="zh-CN" w:bidi="ar"/>
              </w:rPr>
              <w:t>3</w:t>
            </w:r>
          </w:p>
        </w:tc>
        <w:tc>
          <w:tcPr>
            <w:tcW w:w="1710" w:type="dxa"/>
            <w:vMerge w:val="continue"/>
            <w:vAlign w:val="center"/>
          </w:tcPr>
          <w:p w14:paraId="39DDAF8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15"/>
                <w:szCs w:val="15"/>
                <w:vertAlign w:val="baseline"/>
                <w:lang w:val="en-US" w:eastAsia="zh-CN"/>
              </w:rPr>
            </w:pPr>
          </w:p>
        </w:tc>
        <w:tc>
          <w:tcPr>
            <w:tcW w:w="998" w:type="dxa"/>
            <w:vMerge w:val="continue"/>
          </w:tcPr>
          <w:p w14:paraId="445688C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15"/>
                <w:szCs w:val="15"/>
                <w:vertAlign w:val="baseline"/>
                <w:lang w:val="en-US" w:eastAsia="zh-CN"/>
              </w:rPr>
            </w:pPr>
          </w:p>
        </w:tc>
      </w:tr>
    </w:tbl>
    <w:p w14:paraId="7045A6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p>
    <w:p w14:paraId="65FE2CF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评估结果汇总如下表所示。</w:t>
      </w:r>
    </w:p>
    <w:p w14:paraId="3C8DB8E6">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 xml:space="preserve">               风险识别结果统计                  附表1.3-2</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35"/>
        <w:gridCol w:w="1290"/>
        <w:gridCol w:w="1648"/>
      </w:tblGrid>
      <w:tr w14:paraId="57A1B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blHeader/>
          <w:jc w:val="center"/>
        </w:trPr>
        <w:tc>
          <w:tcPr>
            <w:tcW w:w="2935" w:type="dxa"/>
            <w:shd w:val="clear" w:color="auto" w:fill="auto"/>
            <w:vAlign w:val="center"/>
          </w:tcPr>
          <w:p w14:paraId="284907E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eastAsiaTheme="minorEastAsia"/>
                <w:b/>
                <w:kern w:val="2"/>
                <w:sz w:val="18"/>
                <w:szCs w:val="18"/>
                <w:lang w:eastAsia="zh-CN"/>
              </w:rPr>
            </w:pPr>
            <w:r>
              <w:rPr>
                <w:rFonts w:hint="eastAsia" w:ascii="Times New Roman" w:hAnsi="Times New Roman" w:cs="Times New Roman"/>
                <w:b/>
                <w:kern w:val="2"/>
                <w:sz w:val="18"/>
                <w:szCs w:val="18"/>
                <w:lang w:val="en-US" w:eastAsia="zh-CN"/>
              </w:rPr>
              <w:t>航行场景</w:t>
            </w:r>
          </w:p>
        </w:tc>
        <w:tc>
          <w:tcPr>
            <w:tcW w:w="1290" w:type="dxa"/>
            <w:shd w:val="clear" w:color="auto" w:fill="auto"/>
            <w:vAlign w:val="center"/>
          </w:tcPr>
          <w:p w14:paraId="111FD98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cs="Times New Roman"/>
                <w:b/>
                <w:kern w:val="2"/>
                <w:sz w:val="18"/>
                <w:szCs w:val="18"/>
              </w:rPr>
            </w:pPr>
            <w:r>
              <w:rPr>
                <w:rFonts w:hint="eastAsia" w:ascii="Times New Roman" w:hAnsi="Times New Roman" w:cs="Times New Roman"/>
                <w:b/>
                <w:kern w:val="2"/>
                <w:sz w:val="18"/>
                <w:szCs w:val="18"/>
              </w:rPr>
              <w:t>风险数</w:t>
            </w:r>
          </w:p>
        </w:tc>
        <w:tc>
          <w:tcPr>
            <w:tcW w:w="1648" w:type="dxa"/>
            <w:shd w:val="clear" w:color="auto" w:fill="auto"/>
            <w:vAlign w:val="center"/>
          </w:tcPr>
          <w:p w14:paraId="28B078E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cs="Times New Roman"/>
                <w:b/>
                <w:kern w:val="2"/>
                <w:sz w:val="18"/>
                <w:szCs w:val="18"/>
              </w:rPr>
            </w:pPr>
            <w:r>
              <w:rPr>
                <w:rFonts w:hint="eastAsia" w:ascii="Times New Roman" w:hAnsi="Times New Roman" w:cs="Times New Roman"/>
                <w:b/>
                <w:kern w:val="2"/>
                <w:sz w:val="18"/>
                <w:szCs w:val="18"/>
              </w:rPr>
              <w:t>改进建议数</w:t>
            </w:r>
          </w:p>
        </w:tc>
      </w:tr>
      <w:tr w14:paraId="17AED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2935" w:type="dxa"/>
            <w:shd w:val="clear" w:color="auto" w:fill="auto"/>
            <w:vAlign w:val="center"/>
          </w:tcPr>
          <w:p w14:paraId="5C4E867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kern w:val="2"/>
                <w:sz w:val="18"/>
                <w:szCs w:val="18"/>
                <w:lang w:val="en-US" w:eastAsia="zh-CN"/>
              </w:rPr>
            </w:pPr>
            <w:r>
              <w:rPr>
                <w:rFonts w:hint="eastAsia" w:ascii="Times New Roman" w:hAnsi="Times New Roman" w:cs="Times New Roman"/>
                <w:kern w:val="2"/>
                <w:sz w:val="18"/>
                <w:szCs w:val="18"/>
                <w:lang w:val="en-US" w:eastAsia="zh-CN"/>
              </w:rPr>
              <w:t>进出港</w:t>
            </w:r>
          </w:p>
        </w:tc>
        <w:tc>
          <w:tcPr>
            <w:tcW w:w="1290" w:type="dxa"/>
            <w:shd w:val="clear" w:color="auto" w:fill="auto"/>
            <w:vAlign w:val="center"/>
          </w:tcPr>
          <w:p w14:paraId="3471F8B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kern w:val="2"/>
                <w:sz w:val="18"/>
                <w:szCs w:val="18"/>
                <w:lang w:val="en-US" w:eastAsia="zh-CN"/>
              </w:rPr>
            </w:pPr>
            <w:r>
              <w:rPr>
                <w:rFonts w:hint="eastAsia" w:ascii="Times New Roman" w:hAnsi="Times New Roman" w:cs="Times New Roman"/>
                <w:kern w:val="2"/>
                <w:sz w:val="18"/>
                <w:szCs w:val="18"/>
                <w:lang w:val="en-US" w:eastAsia="zh-CN"/>
              </w:rPr>
              <w:t>16</w:t>
            </w:r>
          </w:p>
        </w:tc>
        <w:tc>
          <w:tcPr>
            <w:tcW w:w="1648" w:type="dxa"/>
            <w:shd w:val="clear" w:color="auto" w:fill="auto"/>
            <w:vAlign w:val="center"/>
          </w:tcPr>
          <w:p w14:paraId="4E21FA9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kern w:val="2"/>
                <w:sz w:val="18"/>
                <w:szCs w:val="18"/>
                <w:lang w:val="en-US" w:eastAsia="zh-CN"/>
              </w:rPr>
            </w:pPr>
            <w:r>
              <w:rPr>
                <w:rFonts w:hint="eastAsia" w:ascii="Times New Roman" w:hAnsi="Times New Roman" w:cs="Times New Roman"/>
                <w:kern w:val="2"/>
                <w:sz w:val="18"/>
                <w:szCs w:val="18"/>
                <w:lang w:val="en-US" w:eastAsia="zh-CN"/>
              </w:rPr>
              <w:t>23</w:t>
            </w:r>
          </w:p>
        </w:tc>
      </w:tr>
      <w:tr w14:paraId="0A0A9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935" w:type="dxa"/>
            <w:shd w:val="clear" w:color="auto" w:fill="auto"/>
            <w:vAlign w:val="center"/>
          </w:tcPr>
          <w:p w14:paraId="68BB3D3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kern w:val="2"/>
                <w:sz w:val="18"/>
                <w:szCs w:val="18"/>
                <w:lang w:val="en-US" w:eastAsia="zh-CN"/>
              </w:rPr>
            </w:pPr>
            <w:r>
              <w:rPr>
                <w:rFonts w:hint="eastAsia" w:ascii="Times New Roman" w:hAnsi="Times New Roman" w:cs="Times New Roman"/>
                <w:kern w:val="2"/>
                <w:sz w:val="18"/>
                <w:szCs w:val="18"/>
                <w:lang w:val="en-US" w:eastAsia="zh-CN"/>
              </w:rPr>
              <w:t>江河入海口</w:t>
            </w:r>
          </w:p>
        </w:tc>
        <w:tc>
          <w:tcPr>
            <w:tcW w:w="1290" w:type="dxa"/>
            <w:shd w:val="clear" w:color="auto" w:fill="auto"/>
            <w:vAlign w:val="center"/>
          </w:tcPr>
          <w:p w14:paraId="6B1FC45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eastAsiaTheme="minorEastAsia"/>
                <w:kern w:val="2"/>
                <w:sz w:val="18"/>
                <w:szCs w:val="18"/>
                <w:lang w:val="en-US" w:eastAsia="zh-CN"/>
              </w:rPr>
            </w:pPr>
            <w:r>
              <w:rPr>
                <w:rFonts w:hint="eastAsia" w:ascii="Times New Roman" w:hAnsi="Times New Roman" w:cs="Times New Roman"/>
                <w:kern w:val="2"/>
                <w:sz w:val="18"/>
                <w:szCs w:val="18"/>
                <w:lang w:val="en-US" w:eastAsia="zh-CN"/>
              </w:rPr>
              <w:t>8</w:t>
            </w:r>
          </w:p>
        </w:tc>
        <w:tc>
          <w:tcPr>
            <w:tcW w:w="1648" w:type="dxa"/>
            <w:shd w:val="clear" w:color="auto" w:fill="auto"/>
            <w:vAlign w:val="center"/>
          </w:tcPr>
          <w:p w14:paraId="1D6FFEC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kern w:val="2"/>
                <w:sz w:val="18"/>
                <w:szCs w:val="18"/>
                <w:lang w:val="en-US" w:eastAsia="zh-CN"/>
              </w:rPr>
            </w:pPr>
            <w:r>
              <w:rPr>
                <w:rFonts w:hint="eastAsia" w:ascii="Times New Roman" w:hAnsi="Times New Roman" w:cs="Times New Roman"/>
                <w:kern w:val="2"/>
                <w:sz w:val="18"/>
                <w:szCs w:val="18"/>
                <w:lang w:val="en-US" w:eastAsia="zh-CN"/>
              </w:rPr>
              <w:t>11</w:t>
            </w:r>
          </w:p>
        </w:tc>
      </w:tr>
      <w:tr w14:paraId="39913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935" w:type="dxa"/>
            <w:shd w:val="clear" w:color="auto" w:fill="auto"/>
            <w:vAlign w:val="center"/>
          </w:tcPr>
          <w:p w14:paraId="19683B8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kern w:val="2"/>
                <w:sz w:val="18"/>
                <w:szCs w:val="18"/>
                <w:lang w:val="en-US" w:eastAsia="zh-CN"/>
              </w:rPr>
            </w:pPr>
            <w:r>
              <w:rPr>
                <w:rFonts w:hint="eastAsia" w:ascii="Times New Roman" w:hAnsi="Times New Roman" w:cs="Times New Roman"/>
                <w:kern w:val="2"/>
                <w:sz w:val="18"/>
                <w:szCs w:val="18"/>
                <w:lang w:val="en-US" w:eastAsia="zh-CN"/>
              </w:rPr>
              <w:t>桥区水域</w:t>
            </w:r>
          </w:p>
        </w:tc>
        <w:tc>
          <w:tcPr>
            <w:tcW w:w="1290" w:type="dxa"/>
            <w:shd w:val="clear" w:color="auto" w:fill="auto"/>
            <w:vAlign w:val="center"/>
          </w:tcPr>
          <w:p w14:paraId="3920CDE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eastAsiaTheme="minorEastAsia"/>
                <w:kern w:val="2"/>
                <w:sz w:val="18"/>
                <w:szCs w:val="18"/>
                <w:lang w:val="en-US" w:eastAsia="zh-CN"/>
              </w:rPr>
            </w:pPr>
            <w:r>
              <w:rPr>
                <w:rFonts w:hint="eastAsia" w:ascii="Times New Roman" w:hAnsi="Times New Roman" w:cs="Times New Roman"/>
                <w:kern w:val="2"/>
                <w:sz w:val="18"/>
                <w:szCs w:val="18"/>
                <w:lang w:val="en-US" w:eastAsia="zh-CN"/>
              </w:rPr>
              <w:t>5</w:t>
            </w:r>
          </w:p>
        </w:tc>
        <w:tc>
          <w:tcPr>
            <w:tcW w:w="1648" w:type="dxa"/>
            <w:shd w:val="clear" w:color="auto" w:fill="auto"/>
            <w:vAlign w:val="center"/>
          </w:tcPr>
          <w:p w14:paraId="47CAEB6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kern w:val="2"/>
                <w:sz w:val="18"/>
                <w:szCs w:val="18"/>
                <w:lang w:val="en-US" w:eastAsia="zh-CN"/>
              </w:rPr>
            </w:pPr>
            <w:r>
              <w:rPr>
                <w:rFonts w:hint="eastAsia" w:ascii="Times New Roman" w:hAnsi="Times New Roman" w:cs="Times New Roman"/>
                <w:kern w:val="2"/>
                <w:sz w:val="18"/>
                <w:szCs w:val="18"/>
                <w:lang w:val="en-US" w:eastAsia="zh-CN"/>
              </w:rPr>
              <w:t>10</w:t>
            </w:r>
          </w:p>
        </w:tc>
      </w:tr>
      <w:tr w14:paraId="247B2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935" w:type="dxa"/>
            <w:shd w:val="clear" w:color="auto" w:fill="auto"/>
            <w:vAlign w:val="center"/>
          </w:tcPr>
          <w:p w14:paraId="7B0D117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kern w:val="2"/>
                <w:sz w:val="18"/>
                <w:szCs w:val="18"/>
                <w:lang w:val="en-US" w:eastAsia="zh-CN"/>
              </w:rPr>
            </w:pPr>
            <w:r>
              <w:rPr>
                <w:rFonts w:hint="eastAsia" w:ascii="Times New Roman" w:hAnsi="Times New Roman" w:cs="Times New Roman"/>
                <w:kern w:val="2"/>
                <w:sz w:val="18"/>
                <w:szCs w:val="18"/>
                <w:lang w:val="en-US" w:eastAsia="zh-CN"/>
              </w:rPr>
              <w:t>汇流水域</w:t>
            </w:r>
          </w:p>
        </w:tc>
        <w:tc>
          <w:tcPr>
            <w:tcW w:w="1290" w:type="dxa"/>
            <w:shd w:val="clear" w:color="auto" w:fill="auto"/>
            <w:vAlign w:val="center"/>
          </w:tcPr>
          <w:p w14:paraId="3DA051E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eastAsiaTheme="minorEastAsia"/>
                <w:kern w:val="2"/>
                <w:sz w:val="18"/>
                <w:szCs w:val="18"/>
                <w:lang w:val="en-US" w:eastAsia="zh-CN"/>
              </w:rPr>
            </w:pPr>
            <w:r>
              <w:rPr>
                <w:rFonts w:hint="eastAsia" w:ascii="Times New Roman" w:hAnsi="Times New Roman" w:cs="Times New Roman"/>
                <w:kern w:val="2"/>
                <w:sz w:val="18"/>
                <w:szCs w:val="18"/>
                <w:lang w:val="en-US" w:eastAsia="zh-CN"/>
              </w:rPr>
              <w:t>4</w:t>
            </w:r>
          </w:p>
        </w:tc>
        <w:tc>
          <w:tcPr>
            <w:tcW w:w="1648" w:type="dxa"/>
            <w:shd w:val="clear" w:color="auto" w:fill="auto"/>
            <w:vAlign w:val="center"/>
          </w:tcPr>
          <w:p w14:paraId="3C2EC6F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eastAsiaTheme="minorEastAsia"/>
                <w:kern w:val="2"/>
                <w:sz w:val="18"/>
                <w:szCs w:val="18"/>
                <w:lang w:val="en-US" w:eastAsia="zh-CN"/>
              </w:rPr>
            </w:pPr>
            <w:r>
              <w:rPr>
                <w:rFonts w:hint="eastAsia" w:ascii="Times New Roman" w:hAnsi="Times New Roman" w:cs="Times New Roman"/>
                <w:kern w:val="2"/>
                <w:sz w:val="18"/>
                <w:szCs w:val="18"/>
                <w:lang w:val="en-US" w:eastAsia="zh-CN"/>
              </w:rPr>
              <w:t>5</w:t>
            </w:r>
          </w:p>
        </w:tc>
      </w:tr>
      <w:tr w14:paraId="367FA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935" w:type="dxa"/>
            <w:tcBorders>
              <w:bottom w:val="single" w:color="auto" w:sz="4" w:space="0"/>
            </w:tcBorders>
            <w:shd w:val="clear" w:color="auto" w:fill="auto"/>
            <w:vAlign w:val="center"/>
          </w:tcPr>
          <w:p w14:paraId="5AE595A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kern w:val="2"/>
                <w:sz w:val="18"/>
                <w:szCs w:val="18"/>
                <w:lang w:val="en-US" w:eastAsia="zh-CN"/>
              </w:rPr>
            </w:pPr>
            <w:r>
              <w:rPr>
                <w:rFonts w:hint="eastAsia" w:ascii="Times New Roman" w:hAnsi="Times New Roman" w:cs="Times New Roman"/>
                <w:kern w:val="2"/>
                <w:sz w:val="18"/>
                <w:szCs w:val="18"/>
                <w:lang w:val="en-US" w:eastAsia="zh-CN"/>
              </w:rPr>
              <w:t>横渡水域</w:t>
            </w:r>
          </w:p>
        </w:tc>
        <w:tc>
          <w:tcPr>
            <w:tcW w:w="1290" w:type="dxa"/>
            <w:tcBorders>
              <w:bottom w:val="single" w:color="auto" w:sz="4" w:space="0"/>
            </w:tcBorders>
            <w:shd w:val="clear" w:color="auto" w:fill="auto"/>
            <w:vAlign w:val="center"/>
          </w:tcPr>
          <w:p w14:paraId="0923C56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eastAsiaTheme="minorEastAsia"/>
                <w:kern w:val="2"/>
                <w:sz w:val="18"/>
                <w:szCs w:val="18"/>
                <w:lang w:val="en-US" w:eastAsia="zh-CN"/>
              </w:rPr>
            </w:pPr>
            <w:r>
              <w:rPr>
                <w:rFonts w:hint="eastAsia" w:ascii="Times New Roman" w:hAnsi="Times New Roman" w:cs="Times New Roman"/>
                <w:kern w:val="2"/>
                <w:sz w:val="18"/>
                <w:szCs w:val="18"/>
                <w:lang w:val="en-US" w:eastAsia="zh-CN"/>
              </w:rPr>
              <w:t>4</w:t>
            </w:r>
          </w:p>
        </w:tc>
        <w:tc>
          <w:tcPr>
            <w:tcW w:w="1648" w:type="dxa"/>
            <w:tcBorders>
              <w:bottom w:val="single" w:color="auto" w:sz="4" w:space="0"/>
            </w:tcBorders>
            <w:shd w:val="clear" w:color="auto" w:fill="auto"/>
            <w:vAlign w:val="center"/>
          </w:tcPr>
          <w:p w14:paraId="6B55D95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eastAsiaTheme="minorEastAsia"/>
                <w:kern w:val="2"/>
                <w:sz w:val="18"/>
                <w:szCs w:val="18"/>
                <w:lang w:val="en-US" w:eastAsia="zh-CN"/>
              </w:rPr>
            </w:pPr>
            <w:r>
              <w:rPr>
                <w:rFonts w:hint="eastAsia" w:ascii="Times New Roman" w:hAnsi="Times New Roman" w:cs="Times New Roman"/>
                <w:kern w:val="2"/>
                <w:sz w:val="18"/>
                <w:szCs w:val="18"/>
                <w:lang w:val="en-US" w:eastAsia="zh-CN"/>
              </w:rPr>
              <w:t>5</w:t>
            </w:r>
          </w:p>
        </w:tc>
      </w:tr>
      <w:tr w14:paraId="313BA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935" w:type="dxa"/>
            <w:tcBorders>
              <w:bottom w:val="single" w:color="auto" w:sz="4" w:space="0"/>
            </w:tcBorders>
            <w:shd w:val="clear" w:color="auto" w:fill="auto"/>
            <w:vAlign w:val="center"/>
          </w:tcPr>
          <w:p w14:paraId="3207B8B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kern w:val="2"/>
                <w:sz w:val="18"/>
                <w:szCs w:val="18"/>
                <w:lang w:val="en-US" w:eastAsia="zh-CN"/>
              </w:rPr>
            </w:pPr>
            <w:r>
              <w:rPr>
                <w:rFonts w:hint="eastAsia" w:ascii="Times New Roman" w:hAnsi="Times New Roman" w:cs="Times New Roman"/>
                <w:kern w:val="2"/>
                <w:sz w:val="18"/>
                <w:szCs w:val="18"/>
                <w:lang w:val="en-US" w:eastAsia="zh-CN"/>
              </w:rPr>
              <w:t>狭窄弯道水域</w:t>
            </w:r>
          </w:p>
        </w:tc>
        <w:tc>
          <w:tcPr>
            <w:tcW w:w="1290" w:type="dxa"/>
            <w:tcBorders>
              <w:bottom w:val="single" w:color="auto" w:sz="4" w:space="0"/>
            </w:tcBorders>
            <w:shd w:val="clear" w:color="auto" w:fill="auto"/>
            <w:vAlign w:val="center"/>
          </w:tcPr>
          <w:p w14:paraId="21240BB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eastAsiaTheme="minorEastAsia"/>
                <w:kern w:val="2"/>
                <w:sz w:val="18"/>
                <w:szCs w:val="18"/>
                <w:lang w:val="en-US" w:eastAsia="zh-CN"/>
              </w:rPr>
            </w:pPr>
            <w:r>
              <w:rPr>
                <w:rFonts w:hint="eastAsia" w:ascii="Times New Roman" w:hAnsi="Times New Roman" w:cs="Times New Roman"/>
                <w:kern w:val="2"/>
                <w:sz w:val="18"/>
                <w:szCs w:val="18"/>
                <w:lang w:val="en-US" w:eastAsia="zh-CN"/>
              </w:rPr>
              <w:t>8</w:t>
            </w:r>
          </w:p>
        </w:tc>
        <w:tc>
          <w:tcPr>
            <w:tcW w:w="1648" w:type="dxa"/>
            <w:tcBorders>
              <w:bottom w:val="single" w:color="auto" w:sz="4" w:space="0"/>
            </w:tcBorders>
            <w:shd w:val="clear" w:color="auto" w:fill="auto"/>
            <w:vAlign w:val="center"/>
          </w:tcPr>
          <w:p w14:paraId="61F5766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kern w:val="2"/>
                <w:sz w:val="18"/>
                <w:szCs w:val="18"/>
                <w:lang w:val="en-US" w:eastAsia="zh-CN"/>
              </w:rPr>
            </w:pPr>
            <w:r>
              <w:rPr>
                <w:rFonts w:hint="eastAsia" w:ascii="Times New Roman" w:hAnsi="Times New Roman" w:cs="Times New Roman"/>
                <w:kern w:val="2"/>
                <w:sz w:val="18"/>
                <w:szCs w:val="18"/>
                <w:lang w:val="en-US" w:eastAsia="zh-CN"/>
              </w:rPr>
              <w:t>11</w:t>
            </w:r>
          </w:p>
        </w:tc>
      </w:tr>
      <w:tr w14:paraId="1A1F1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935" w:type="dxa"/>
            <w:tcBorders>
              <w:bottom w:val="single" w:color="auto" w:sz="4" w:space="0"/>
            </w:tcBorders>
            <w:shd w:val="clear" w:color="auto" w:fill="auto"/>
            <w:vAlign w:val="center"/>
          </w:tcPr>
          <w:p w14:paraId="360027B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kern w:val="2"/>
                <w:sz w:val="18"/>
                <w:szCs w:val="18"/>
                <w:lang w:val="en-US" w:eastAsia="zh-CN"/>
              </w:rPr>
            </w:pPr>
            <w:r>
              <w:rPr>
                <w:rFonts w:hint="eastAsia" w:ascii="Times New Roman" w:hAnsi="Times New Roman" w:cs="Times New Roman"/>
                <w:kern w:val="2"/>
                <w:sz w:val="18"/>
                <w:szCs w:val="18"/>
                <w:lang w:val="en-US" w:eastAsia="zh-CN"/>
              </w:rPr>
              <w:t>顺直航道</w:t>
            </w:r>
          </w:p>
        </w:tc>
        <w:tc>
          <w:tcPr>
            <w:tcW w:w="1290" w:type="dxa"/>
            <w:tcBorders>
              <w:bottom w:val="single" w:color="auto" w:sz="4" w:space="0"/>
            </w:tcBorders>
            <w:shd w:val="clear" w:color="auto" w:fill="auto"/>
            <w:vAlign w:val="center"/>
          </w:tcPr>
          <w:p w14:paraId="64472B3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eastAsiaTheme="minorEastAsia"/>
                <w:kern w:val="2"/>
                <w:sz w:val="18"/>
                <w:szCs w:val="18"/>
                <w:lang w:val="en-US" w:eastAsia="zh-CN"/>
              </w:rPr>
            </w:pPr>
            <w:r>
              <w:rPr>
                <w:rFonts w:hint="eastAsia" w:ascii="Times New Roman" w:hAnsi="Times New Roman" w:cs="Times New Roman"/>
                <w:kern w:val="2"/>
                <w:sz w:val="18"/>
                <w:szCs w:val="18"/>
                <w:lang w:val="en-US" w:eastAsia="zh-CN"/>
              </w:rPr>
              <w:t>4</w:t>
            </w:r>
          </w:p>
        </w:tc>
        <w:tc>
          <w:tcPr>
            <w:tcW w:w="1648" w:type="dxa"/>
            <w:tcBorders>
              <w:bottom w:val="single" w:color="auto" w:sz="4" w:space="0"/>
            </w:tcBorders>
            <w:shd w:val="clear" w:color="auto" w:fill="auto"/>
            <w:vAlign w:val="center"/>
          </w:tcPr>
          <w:p w14:paraId="044598C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eastAsiaTheme="minorEastAsia"/>
                <w:kern w:val="2"/>
                <w:sz w:val="18"/>
                <w:szCs w:val="18"/>
                <w:lang w:val="en-US" w:eastAsia="zh-CN"/>
              </w:rPr>
            </w:pPr>
            <w:r>
              <w:rPr>
                <w:rFonts w:hint="eastAsia" w:ascii="Times New Roman" w:hAnsi="Times New Roman" w:cs="Times New Roman"/>
                <w:kern w:val="2"/>
                <w:sz w:val="18"/>
                <w:szCs w:val="18"/>
                <w:lang w:val="en-US" w:eastAsia="zh-CN"/>
              </w:rPr>
              <w:t>5</w:t>
            </w:r>
          </w:p>
        </w:tc>
      </w:tr>
      <w:tr w14:paraId="42F69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935" w:type="dxa"/>
            <w:tcBorders>
              <w:bottom w:val="single" w:color="auto" w:sz="4" w:space="0"/>
            </w:tcBorders>
            <w:shd w:val="clear" w:color="auto" w:fill="auto"/>
            <w:vAlign w:val="center"/>
          </w:tcPr>
          <w:p w14:paraId="0EA39F6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kern w:val="2"/>
                <w:sz w:val="18"/>
                <w:szCs w:val="18"/>
                <w:lang w:val="en-US" w:eastAsia="zh-CN"/>
              </w:rPr>
            </w:pPr>
            <w:r>
              <w:rPr>
                <w:rFonts w:hint="eastAsia" w:ascii="Times New Roman" w:hAnsi="Times New Roman" w:cs="Times New Roman"/>
                <w:kern w:val="2"/>
                <w:sz w:val="18"/>
                <w:szCs w:val="18"/>
                <w:lang w:val="en-US" w:eastAsia="zh-CN"/>
              </w:rPr>
              <w:t>锚地水域</w:t>
            </w:r>
          </w:p>
        </w:tc>
        <w:tc>
          <w:tcPr>
            <w:tcW w:w="1290" w:type="dxa"/>
            <w:tcBorders>
              <w:bottom w:val="single" w:color="auto" w:sz="4" w:space="0"/>
            </w:tcBorders>
            <w:shd w:val="clear" w:color="auto" w:fill="auto"/>
            <w:vAlign w:val="center"/>
          </w:tcPr>
          <w:p w14:paraId="6ADE610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eastAsiaTheme="minorEastAsia"/>
                <w:kern w:val="2"/>
                <w:sz w:val="18"/>
                <w:szCs w:val="18"/>
                <w:lang w:val="en-US" w:eastAsia="zh-CN"/>
              </w:rPr>
            </w:pPr>
            <w:r>
              <w:rPr>
                <w:rFonts w:hint="eastAsia" w:ascii="Times New Roman" w:hAnsi="Times New Roman" w:cs="Times New Roman"/>
                <w:kern w:val="2"/>
                <w:sz w:val="18"/>
                <w:szCs w:val="18"/>
                <w:lang w:val="en-US" w:eastAsia="zh-CN"/>
              </w:rPr>
              <w:t>5</w:t>
            </w:r>
          </w:p>
        </w:tc>
        <w:tc>
          <w:tcPr>
            <w:tcW w:w="1648" w:type="dxa"/>
            <w:tcBorders>
              <w:bottom w:val="single" w:color="auto" w:sz="4" w:space="0"/>
            </w:tcBorders>
            <w:shd w:val="clear" w:color="auto" w:fill="auto"/>
            <w:vAlign w:val="center"/>
          </w:tcPr>
          <w:p w14:paraId="16070AE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kern w:val="2"/>
                <w:sz w:val="18"/>
                <w:szCs w:val="18"/>
                <w:lang w:val="en-US" w:eastAsia="zh-CN"/>
              </w:rPr>
            </w:pPr>
            <w:r>
              <w:rPr>
                <w:rFonts w:hint="eastAsia" w:ascii="Times New Roman" w:hAnsi="Times New Roman" w:cs="Times New Roman"/>
                <w:kern w:val="2"/>
                <w:sz w:val="18"/>
                <w:szCs w:val="18"/>
                <w:lang w:val="en-US" w:eastAsia="zh-CN"/>
              </w:rPr>
              <w:t>10</w:t>
            </w:r>
          </w:p>
        </w:tc>
      </w:tr>
      <w:tr w14:paraId="2A15E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935" w:type="dxa"/>
            <w:tcBorders>
              <w:bottom w:val="single" w:color="auto" w:sz="4" w:space="0"/>
            </w:tcBorders>
            <w:shd w:val="clear" w:color="auto" w:fill="auto"/>
            <w:vAlign w:val="center"/>
          </w:tcPr>
          <w:p w14:paraId="71564A2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kern w:val="2"/>
                <w:sz w:val="18"/>
                <w:szCs w:val="18"/>
                <w:lang w:val="en-US" w:eastAsia="zh-CN"/>
              </w:rPr>
            </w:pPr>
            <w:r>
              <w:rPr>
                <w:rFonts w:hint="eastAsia" w:ascii="Times New Roman" w:hAnsi="Times New Roman" w:cs="Times New Roman"/>
                <w:kern w:val="2"/>
                <w:sz w:val="18"/>
                <w:szCs w:val="18"/>
                <w:lang w:val="en-US" w:eastAsia="zh-CN"/>
              </w:rPr>
              <w:t>天然气码头</w:t>
            </w:r>
          </w:p>
        </w:tc>
        <w:tc>
          <w:tcPr>
            <w:tcW w:w="1290" w:type="dxa"/>
            <w:tcBorders>
              <w:bottom w:val="single" w:color="auto" w:sz="4" w:space="0"/>
            </w:tcBorders>
            <w:shd w:val="clear" w:color="auto" w:fill="auto"/>
            <w:vAlign w:val="center"/>
          </w:tcPr>
          <w:p w14:paraId="4E912E4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kern w:val="2"/>
                <w:sz w:val="18"/>
                <w:szCs w:val="18"/>
                <w:lang w:val="en-US" w:eastAsia="zh-CN"/>
              </w:rPr>
            </w:pPr>
            <w:r>
              <w:rPr>
                <w:rFonts w:hint="eastAsia" w:ascii="Times New Roman" w:hAnsi="Times New Roman" w:cs="Times New Roman"/>
                <w:kern w:val="2"/>
                <w:sz w:val="18"/>
                <w:szCs w:val="18"/>
                <w:lang w:val="en-US" w:eastAsia="zh-CN"/>
              </w:rPr>
              <w:t>7</w:t>
            </w:r>
          </w:p>
        </w:tc>
        <w:tc>
          <w:tcPr>
            <w:tcW w:w="1648" w:type="dxa"/>
            <w:tcBorders>
              <w:bottom w:val="single" w:color="auto" w:sz="4" w:space="0"/>
            </w:tcBorders>
            <w:shd w:val="clear" w:color="auto" w:fill="auto"/>
            <w:vAlign w:val="center"/>
          </w:tcPr>
          <w:p w14:paraId="3F47E17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kern w:val="2"/>
                <w:sz w:val="18"/>
                <w:szCs w:val="18"/>
                <w:lang w:val="en-US" w:eastAsia="zh-CN"/>
              </w:rPr>
            </w:pPr>
            <w:r>
              <w:rPr>
                <w:rFonts w:hint="eastAsia" w:ascii="Times New Roman" w:hAnsi="Times New Roman" w:cs="Times New Roman"/>
                <w:kern w:val="2"/>
                <w:sz w:val="18"/>
                <w:szCs w:val="18"/>
                <w:lang w:val="en-US" w:eastAsia="zh-CN"/>
              </w:rPr>
              <w:t>14</w:t>
            </w:r>
          </w:p>
        </w:tc>
      </w:tr>
      <w:tr w14:paraId="25604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935" w:type="dxa"/>
            <w:shd w:val="clear" w:color="auto" w:fill="auto"/>
            <w:vAlign w:val="center"/>
          </w:tcPr>
          <w:p w14:paraId="7E3CADC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cs="Times New Roman"/>
                <w:b/>
                <w:kern w:val="2"/>
                <w:sz w:val="18"/>
                <w:szCs w:val="18"/>
              </w:rPr>
            </w:pPr>
            <w:r>
              <w:rPr>
                <w:rFonts w:hint="eastAsia" w:ascii="Times New Roman" w:hAnsi="Times New Roman" w:cs="Times New Roman"/>
                <w:b/>
                <w:kern w:val="2"/>
                <w:sz w:val="18"/>
                <w:szCs w:val="18"/>
              </w:rPr>
              <w:t>总计</w:t>
            </w:r>
          </w:p>
        </w:tc>
        <w:tc>
          <w:tcPr>
            <w:tcW w:w="1290" w:type="dxa"/>
            <w:shd w:val="clear" w:color="auto" w:fill="auto"/>
            <w:vAlign w:val="center"/>
          </w:tcPr>
          <w:p w14:paraId="6F3B707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b/>
                <w:kern w:val="2"/>
                <w:sz w:val="18"/>
                <w:szCs w:val="18"/>
                <w:lang w:val="en-US" w:eastAsia="zh-CN"/>
              </w:rPr>
            </w:pPr>
            <w:r>
              <w:rPr>
                <w:rFonts w:hint="eastAsia" w:ascii="Times New Roman" w:hAnsi="Times New Roman" w:cs="Times New Roman"/>
                <w:b/>
                <w:kern w:val="2"/>
                <w:sz w:val="18"/>
                <w:szCs w:val="18"/>
                <w:lang w:val="en-US" w:eastAsia="zh-CN"/>
              </w:rPr>
              <w:t>61</w:t>
            </w:r>
          </w:p>
        </w:tc>
        <w:tc>
          <w:tcPr>
            <w:tcW w:w="1648" w:type="dxa"/>
            <w:shd w:val="clear" w:color="auto" w:fill="auto"/>
            <w:vAlign w:val="center"/>
          </w:tcPr>
          <w:p w14:paraId="044D203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b/>
                <w:kern w:val="2"/>
                <w:sz w:val="18"/>
                <w:szCs w:val="18"/>
                <w:lang w:val="en-US" w:eastAsia="zh-CN"/>
              </w:rPr>
            </w:pPr>
            <w:r>
              <w:rPr>
                <w:rFonts w:hint="eastAsia" w:ascii="Times New Roman" w:hAnsi="Times New Roman" w:cs="Times New Roman"/>
                <w:b/>
                <w:kern w:val="2"/>
                <w:sz w:val="18"/>
                <w:szCs w:val="18"/>
                <w:lang w:val="en-US" w:eastAsia="zh-CN"/>
              </w:rPr>
              <w:t>94</w:t>
            </w:r>
          </w:p>
        </w:tc>
      </w:tr>
    </w:tbl>
    <w:p w14:paraId="1DD99A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1"/>
          <w:szCs w:val="21"/>
          <w:lang w:val="en-US" w:eastAsia="zh-CN"/>
        </w:rPr>
      </w:pPr>
      <w:bookmarkStart w:id="76" w:name="_Toc1992"/>
    </w:p>
    <w:p w14:paraId="595D1E8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1.4 设定事故场景</w:t>
      </w:r>
    </w:p>
    <w:p w14:paraId="6B7FDC1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通过风险识别，确定目标船在横渡水域的横向碰撞风险最大。因此，选取目标船与某车客渡船90度撞击作为设定事故场景。</w:t>
      </w:r>
    </w:p>
    <w:p w14:paraId="0AF1172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在对横越的车客渡船调研的基础上，选取了目前吨位最大的某船作为撞击船，船型参数略。满载和压载是LNG运输船的典型工况，由于压载航行时船上LNG货物极少，因此仅考虑该船装满LNG货物时的碰撞事故后果。根据装载手册，选取满载时排水量最大的工况作为最危险的评估工况，工况详情略。</w:t>
      </w:r>
    </w:p>
    <w:p w14:paraId="14A54DB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p>
    <w:p w14:paraId="47F0F38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1.5 定量分析</w:t>
      </w:r>
    </w:p>
    <w:p w14:paraId="5E18D1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基于设定事故场景，对碰撞事故后果进行定量分析。对于碰撞事故的仿真计算，本次分析采用刚体与弹性体碰撞的方法来确定目标船在被撞击过程中的弹塑性变形和损伤情况。此方法假设碰撞过程中的冲击动能完全由被撞目标船的弹塑性变形吸收，因此对被撞船的损坏是偏于严重的，通常被认为是一种最保守的方法。</w:t>
      </w:r>
    </w:p>
    <w:p w14:paraId="68973F7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根据撞击船的艏部外形，建立有限元模型，如下图所示。撞击船的速度取为设计航速8节，同时设定附连水质量以考虑周围流体介质对碰撞的动力学影响。</w:t>
      </w:r>
    </w:p>
    <w:p w14:paraId="6CFD0C5A">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eastAsia" w:ascii="Times New Roman" w:hAnsi="Times New Roman" w:eastAsia="宋体" w:cs="Times New Roman"/>
          <w:b/>
          <w:bCs/>
          <w:sz w:val="24"/>
          <w:szCs w:val="24"/>
          <w:lang w:val="en-US" w:eastAsia="zh-CN"/>
        </w:rPr>
      </w:pPr>
      <w:r>
        <w:drawing>
          <wp:inline distT="0" distB="0" distL="0" distR="0">
            <wp:extent cx="5390515" cy="1951355"/>
            <wp:effectExtent l="0" t="0" r="4445" b="1460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12"/>
                    <a:srcRect t="12037" b="13657"/>
                    <a:stretch>
                      <a:fillRect/>
                    </a:stretch>
                  </pic:blipFill>
                  <pic:spPr>
                    <a:xfrm>
                      <a:off x="0" y="0"/>
                      <a:ext cx="5390515" cy="1951355"/>
                    </a:xfrm>
                    <a:prstGeom prst="rect">
                      <a:avLst/>
                    </a:prstGeom>
                    <a:ln>
                      <a:noFill/>
                    </a:ln>
                  </pic:spPr>
                </pic:pic>
              </a:graphicData>
            </a:graphic>
          </wp:inline>
        </w:drawing>
      </w:r>
    </w:p>
    <w:p w14:paraId="1E7AF6F5">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sz w:val="18"/>
          <w:szCs w:val="18"/>
          <w:lang w:val="en-US" w:eastAsia="zh-CN"/>
        </w:rPr>
      </w:pPr>
      <w:r>
        <w:rPr>
          <w:rFonts w:hint="eastAsia" w:ascii="宋体" w:hAnsi="宋体" w:eastAsia="宋体" w:cs="宋体"/>
          <w:b/>
          <w:sz w:val="18"/>
          <w:szCs w:val="18"/>
          <w:lang w:val="en-US" w:eastAsia="zh-CN"/>
        </w:rPr>
        <w:t>附图1.5-1  碰撞分析模型</w:t>
      </w:r>
    </w:p>
    <w:bookmarkEnd w:id="76"/>
    <w:p w14:paraId="5CE69DE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下图是撞击船和目标船速度随时间的变化曲线，从图中可以看出，随着碰撞的进展，撞击船的速度急剧减小，目标船的速度逐渐增大，两者速度变化的速率直接与其自身的质量相关。在0.5s附近两船的速度相等，之后两船速度继续变化，到0.58s附近，撞击船的速度方向发生了改变，说明此时撞击船被完全弹开，之后两船再无碰撞接触。</w:t>
      </w:r>
    </w:p>
    <w:p w14:paraId="502D2B78">
      <w:pPr>
        <w:keepNext/>
        <w:jc w:val="center"/>
      </w:pPr>
      <w:r>
        <w:drawing>
          <wp:inline distT="0" distB="0" distL="0" distR="0">
            <wp:extent cx="1762125" cy="4090035"/>
            <wp:effectExtent l="0" t="0" r="5715" b="9525"/>
            <wp:docPr id="2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1"/>
                    <pic:cNvPicPr>
                      <a:picLocks noChangeAspect="1"/>
                    </pic:cNvPicPr>
                  </pic:nvPicPr>
                  <pic:blipFill>
                    <a:blip r:embed="rId13"/>
                    <a:stretch>
                      <a:fillRect/>
                    </a:stretch>
                  </pic:blipFill>
                  <pic:spPr>
                    <a:xfrm>
                      <a:off x="0" y="0"/>
                      <a:ext cx="1762125" cy="4090035"/>
                    </a:xfrm>
                    <a:prstGeom prst="rect">
                      <a:avLst/>
                    </a:prstGeom>
                    <a:ln>
                      <a:noFill/>
                    </a:ln>
                  </pic:spPr>
                </pic:pic>
              </a:graphicData>
            </a:graphic>
          </wp:inline>
        </w:drawing>
      </w:r>
    </w:p>
    <w:p w14:paraId="2C1B3069">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sz w:val="18"/>
          <w:szCs w:val="18"/>
          <w:lang w:val="en-US" w:eastAsia="zh-CN"/>
        </w:rPr>
      </w:pPr>
      <w:r>
        <w:rPr>
          <w:rFonts w:hint="eastAsia" w:ascii="宋体" w:hAnsi="宋体" w:eastAsia="宋体" w:cs="宋体"/>
          <w:b/>
          <w:sz w:val="18"/>
          <w:szCs w:val="18"/>
          <w:lang w:val="en-US" w:eastAsia="zh-CN"/>
        </w:rPr>
        <w:t>附图1.5-2  两船撞击过程中的速度变化（绿色表示撞击船速度，蓝色表示目标船速度，m/s）</w:t>
      </w:r>
    </w:p>
    <w:p w14:paraId="139CA52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下图是碰撞最终状态下（0.6275s）舷侧外板结构的变形和应力分布，从图中可以看出，碰撞区域的舷侧外板发生了撕裂损坏（见图中红框处）。</w:t>
      </w:r>
    </w:p>
    <w:tbl>
      <w:tblPr>
        <w:tblStyle w:val="1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14:paraId="38025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vAlign w:val="center"/>
          </w:tcPr>
          <w:p w14:paraId="494D9C32">
            <w:pPr>
              <w:jc w:val="center"/>
              <w:rPr>
                <w:rFonts w:hint="eastAsia"/>
                <w:kern w:val="2"/>
              </w:rPr>
            </w:pPr>
            <w:r>
              <w:rPr>
                <w:kern w:val="2"/>
              </w:rPr>
              <w:drawing>
                <wp:inline distT="0" distB="0" distL="0" distR="0">
                  <wp:extent cx="2517775" cy="1548130"/>
                  <wp:effectExtent l="0" t="0" r="12065" b="6350"/>
                  <wp:docPr id="222" name="图片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222"/>
                          <pic:cNvPicPr>
                            <a:picLocks noChangeAspect="1"/>
                          </pic:cNvPicPr>
                        </pic:nvPicPr>
                        <pic:blipFill>
                          <a:blip r:embed="rId14"/>
                          <a:srcRect t="-559" r="11240" b="14023"/>
                          <a:stretch>
                            <a:fillRect/>
                          </a:stretch>
                        </pic:blipFill>
                        <pic:spPr>
                          <a:xfrm>
                            <a:off x="0" y="0"/>
                            <a:ext cx="2517775" cy="1548130"/>
                          </a:xfrm>
                          <a:prstGeom prst="rect">
                            <a:avLst/>
                          </a:prstGeom>
                        </pic:spPr>
                      </pic:pic>
                    </a:graphicData>
                  </a:graphic>
                </wp:inline>
              </w:drawing>
            </w:r>
          </w:p>
        </w:tc>
        <w:tc>
          <w:tcPr>
            <w:tcW w:w="4261" w:type="dxa"/>
            <w:tcBorders>
              <w:tl2br w:val="nil"/>
              <w:tr2bl w:val="nil"/>
            </w:tcBorders>
            <w:vAlign w:val="center"/>
          </w:tcPr>
          <w:p w14:paraId="4F9E7E3E">
            <w:pPr>
              <w:jc w:val="center"/>
              <w:rPr>
                <w:rFonts w:hint="eastAsia"/>
                <w:kern w:val="2"/>
              </w:rPr>
            </w:pPr>
            <w:r>
              <w:rPr>
                <w:kern w:val="2"/>
              </w:rPr>
              <w:drawing>
                <wp:inline distT="0" distB="0" distL="0" distR="0">
                  <wp:extent cx="2519680" cy="1589405"/>
                  <wp:effectExtent l="0" t="0" r="10160" b="10795"/>
                  <wp:docPr id="225" name="图片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225"/>
                          <pic:cNvPicPr>
                            <a:picLocks noChangeAspect="1"/>
                          </pic:cNvPicPr>
                        </pic:nvPicPr>
                        <pic:blipFill>
                          <a:blip r:embed="rId15"/>
                          <a:stretch>
                            <a:fillRect/>
                          </a:stretch>
                        </pic:blipFill>
                        <pic:spPr>
                          <a:xfrm>
                            <a:off x="0" y="0"/>
                            <a:ext cx="2520000" cy="1589583"/>
                          </a:xfrm>
                          <a:prstGeom prst="rect">
                            <a:avLst/>
                          </a:prstGeom>
                        </pic:spPr>
                      </pic:pic>
                    </a:graphicData>
                  </a:graphic>
                </wp:inline>
              </w:drawing>
            </w:r>
            <w:r>
              <w:rPr>
                <w:kern w:val="2"/>
              </w:rPr>
              <mc:AlternateContent>
                <mc:Choice Requires="wps">
                  <w:drawing>
                    <wp:anchor distT="0" distB="0" distL="114300" distR="114300" simplePos="0" relativeHeight="251667456" behindDoc="0" locked="0" layoutInCell="1" allowOverlap="1">
                      <wp:simplePos x="0" y="0"/>
                      <wp:positionH relativeFrom="column">
                        <wp:posOffset>111125</wp:posOffset>
                      </wp:positionH>
                      <wp:positionV relativeFrom="paragraph">
                        <wp:posOffset>626110</wp:posOffset>
                      </wp:positionV>
                      <wp:extent cx="753745" cy="486410"/>
                      <wp:effectExtent l="12700" t="12700" r="26035" b="19050"/>
                      <wp:wrapNone/>
                      <wp:docPr id="223" name="圆角矩形 223"/>
                      <wp:cNvGraphicFramePr/>
                      <a:graphic xmlns:a="http://schemas.openxmlformats.org/drawingml/2006/main">
                        <a:graphicData uri="http://schemas.microsoft.com/office/word/2010/wordprocessingShape">
                          <wps:wsp>
                            <wps:cNvSpPr/>
                            <wps:spPr>
                              <a:xfrm>
                                <a:off x="0" y="0"/>
                                <a:ext cx="753745" cy="48641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8.75pt;margin-top:49.3pt;height:38.3pt;width:59.35pt;z-index:251667456;v-text-anchor:middle;mso-width-relative:page;mso-height-relative:page;" filled="f" stroked="t" coordsize="21600,21600" arcsize="0.166666666666667" o:gfxdata="UEsDBAoAAAAAAIdO4kAAAAAAAAAAAAAAAAAEAAAAZHJzL1BLAwQUAAAACACHTuJAc/Ms3dcAAAAJ&#10;AQAADwAAAGRycy9kb3ducmV2LnhtbE2PwU7DMBBE70j8g7WVuFGnQYQ2xKlUpAo4cKCNOLvxNolq&#10;r63YadK/x+VCj6M3mn1brCej2Rl731kSsJgnwJBqqzpqBFT77eMSmA+SlNSWUMAFPazL+7tC5sqO&#10;9I3nXWhYHCGfSwFtCC7n3NctGunn1iFFdrS9kSHGvuGql2McN5qnSZJxIzuKF1rp8K3F+rQbjAA7&#10;ptPWferjfnjfuOpSrX42H19CPMwWySuwgFP4L8NVP6pDGZ0OdiDlmY755Tk2BayWGbArf8pSYIc/&#10;kAIvC377QfkLUEsDBBQAAAAIAIdO4kCjW39WcgIAAMIEAAAOAAAAZHJzL2Uyb0RvYy54bWytVM1u&#10;EzEQviPxDpbvdJN005aomypqFIRU0YqCODteb3Yl/2E72ZQH4AE4IyFxQTwEj1PBY/DZu01D4dAD&#10;OTgznvHMfN/M7OnZVkmyEc43Rhd0eDCgRGhuykavCvr2zeLZCSU+MF0yabQo6I3w9Gz69Mlpaydi&#10;ZGojS+EIgmg/aW1B6xDsJMs8r4Vi/sBYoWGsjFMsQHWrrHSsRXQls9FgcJS1xpXWGS68x+28M9I+&#10;ontMQFNVDRdzw9dK6NBFdUKyAEi+bqyn01RtVQkeLqvKi0BkQYE0pBNJIC/jmU1P2WTlmK0b3pfA&#10;HlPCA0yKNRpJd6HmLDCyds1foVTDnfGmCgfcqKwDkhgBiuHgATfXNbMiYQHV3u5I9/8vLH+1uXKk&#10;KQs6Gh1SoplCy28/f/z17dPPL99vf3wl8R4stdZP4Hxtr1yveYgR8rZyKv4DDNkmZm92zIptIByX&#10;x+PD43xMCYcpPznKh4n57P6xdT68EEaRKBTUmbUuX6N7iVS2ufABWeF/5xcTarNopEwdlJq0gDDO&#10;B2gsZxjLCuMAUVlA83pFCZMrzDsPLoX0RjZlfB4DebdanktHNgxTslgM8IuQke4Pt5h7znzd+SVT&#10;7yY1vCNDHSdRWpryBsw6042ct3zR4P0F8+GKOcwYCsUWhksclTSo3vQSJbVxH/51H/3RelgpaTGz&#10;QPZ+zZygRL7UGIrnwzyPQ56UfHw8guL2Lct9i16rcwPAQ+y75UmM/kHeiZUz6h2WdRazwsQ0R+6O&#10;w145D90uYd25mM2SGwbbsnChry2PwbtOzdbBVE1q4j07PWkY7UR2v4Zxd/b15HX/6Zn+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HPzLN3XAAAACQEAAA8AAAAAAAAAAQAgAAAAIgAAAGRycy9kb3du&#10;cmV2LnhtbFBLAQIUABQAAAAIAIdO4kCjW39WcgIAAMIEAAAOAAAAAAAAAAEAIAAAACYBAABkcnMv&#10;ZTJvRG9jLnhtbFBLBQYAAAAABgAGAFkBAAAKBgAAAAA=&#10;">
                      <v:fill on="f" focussize="0,0"/>
                      <v:stroke weight="2pt" color="#FF0000 [3204]" joinstyle="round"/>
                      <v:imagedata o:title=""/>
                      <o:lock v:ext="edit" aspectratio="f"/>
                    </v:roundrect>
                  </w:pict>
                </mc:Fallback>
              </mc:AlternateContent>
            </w:r>
            <w:r>
              <w:rPr>
                <w:kern w:val="2"/>
              </w:rPr>
              <mc:AlternateContent>
                <mc:Choice Requires="wps">
                  <w:drawing>
                    <wp:anchor distT="0" distB="0" distL="114300" distR="114300" simplePos="0" relativeHeight="251668480" behindDoc="0" locked="0" layoutInCell="1" allowOverlap="1">
                      <wp:simplePos x="0" y="0"/>
                      <wp:positionH relativeFrom="column">
                        <wp:posOffset>1572260</wp:posOffset>
                      </wp:positionH>
                      <wp:positionV relativeFrom="paragraph">
                        <wp:posOffset>655320</wp:posOffset>
                      </wp:positionV>
                      <wp:extent cx="807720" cy="456565"/>
                      <wp:effectExtent l="12700" t="12700" r="17780" b="18415"/>
                      <wp:wrapNone/>
                      <wp:docPr id="224" name="圆角矩形 224"/>
                      <wp:cNvGraphicFramePr/>
                      <a:graphic xmlns:a="http://schemas.openxmlformats.org/drawingml/2006/main">
                        <a:graphicData uri="http://schemas.microsoft.com/office/word/2010/wordprocessingShape">
                          <wps:wsp>
                            <wps:cNvSpPr/>
                            <wps:spPr>
                              <a:xfrm>
                                <a:off x="0" y="0"/>
                                <a:ext cx="807522" cy="456813"/>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23.8pt;margin-top:51.6pt;height:35.95pt;width:63.6pt;z-index:251668480;v-text-anchor:middle;mso-width-relative:page;mso-height-relative:page;" filled="f" stroked="t" coordsize="21600,21600" arcsize="0.166666666666667" o:gfxdata="UEsDBAoAAAAAAIdO4kAAAAAAAAAAAAAAAAAEAAAAZHJzL1BLAwQUAAAACACHTuJAQS1ZptoAAAAL&#10;AQAADwAAAGRycy9kb3ducmV2LnhtbE2PwU7DMBBE70j8g7VI3KidtDQQ4lQqUgUcONBGnN3YTSLs&#10;dRQ7Tfr3LCd63Jmn2ZliMzvLzmYInUcJyUIAM1h73WEjoTrsHp6AhahQK+vRSLiYAJvy9qZQufYT&#10;fpnzPjaMQjDkSkIbY59zHurWOBUWvjdI3skPTkU6h4brQU0U7ixPhVhzpzqkD63qzWtr6p/96CT4&#10;KZ13/Yc9Hca3bV9dqufv7funlPd3iXgBFs0c/2H4q0/VoaRORz+iDsxKSFfZmlAyxDIFRsQyW9GY&#10;IynZYwK8LPj1hvIXUEsDBBQAAAAIAIdO4kBQoXfncQIAAMIEAAAOAAAAZHJzL2Uyb0RvYy54bWyt&#10;VM1uEzEQviPxDpbvdDdL0paomypqFIRU0YqCODteO2vJf4ydbMoD8ACcKyFxQTwEj1PBYzD2bn8o&#10;HHogB2fGM56Z75uZPTreGU22AoJytqajvZISYblrlF3X9N3b5bNDSkJktmHaWVHTSxHo8ezpk6PO&#10;T0XlWqcbAQSD2DDtfE3bGP20KAJvhWFhz3lh0SgdGBZRhXXRAOswutFFVZb7Reeg8eC4CAFvF72R&#10;DhHhMQGdlIqLheMbI2zso4LQLCKk0Cof6CxXK6Xg8UzKICLRNUWkMZ+YBOVVOovZEZuugflW8aEE&#10;9pgSHmAyTFlMehtqwSIjG1B/hTKKgwtOxj3uTNEDyYwgilH5gJuLlnmRsSDVwd+SHv5fWP56ew5E&#10;NTWtqjEllhls+fXVp1/fPv/88v36x1eS7pGlzocpOl/4cxi0gGKCvJNg0j+CIbvM7OUts2IXCcfL&#10;w/JgUlWUcDSNJ/uHo+cpZnH32EOIL4UzJAk1BbexzRvsXiaVbU9D7P1v/FJC65ZKa7xnU21JhxAm&#10;4xIbyxmOpcRxQNF4hBbsmhKm1zjvPEIOGZxWTXqeXgdYr040kC3DKVkuS/wN5f3hlnIvWGh7v2wa&#10;3LRFMImhnpMkrVxzicyC60cueL5U+P6UhXjOAGcMC8UtjGd4SO2wejdIlLQOPv7rPvlj69FKSYcz&#10;i8g+bBgISvQri0PxYjQepyHPynhyUKEC9y2r+xa7MScOAY9w3z3PYvKP+kaU4Mx7XNZ5yoomZjnm&#10;7jkclJPY7xKuOxfzeXbDwfYsntoLz1PwvlPzTXRS5SbesTOQhqOdZ2FYw7Q79/Xsdffpmf0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QS1ZptoAAAALAQAADwAAAAAAAAABACAAAAAiAAAAZHJzL2Rv&#10;d25yZXYueG1sUEsBAhQAFAAAAAgAh07iQFChd+dxAgAAwgQAAA4AAAAAAAAAAQAgAAAAKQEAAGRy&#10;cy9lMm9Eb2MueG1sUEsFBgAAAAAGAAYAWQEAAAwGAAAAAA==&#10;">
                      <v:fill on="f" focussize="0,0"/>
                      <v:stroke weight="2pt" color="#FF0000 [3204]" joinstyle="round"/>
                      <v:imagedata o:title=""/>
                      <o:lock v:ext="edit" aspectratio="f"/>
                    </v:roundrect>
                  </w:pict>
                </mc:Fallback>
              </mc:AlternateContent>
            </w:r>
          </w:p>
        </w:tc>
      </w:tr>
      <w:tr w14:paraId="69B60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8522" w:type="dxa"/>
            <w:gridSpan w:val="2"/>
            <w:tcBorders>
              <w:tl2br w:val="nil"/>
              <w:tr2bl w:val="nil"/>
            </w:tcBorders>
            <w:vAlign w:val="top"/>
          </w:tcPr>
          <w:p w14:paraId="37895E05">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jc w:val="center"/>
              <w:textAlignment w:val="auto"/>
              <w:rPr>
                <w:kern w:val="2"/>
              </w:rPr>
            </w:pPr>
            <w:r>
              <w:rPr>
                <w:rFonts w:hint="eastAsia" w:ascii="宋体" w:hAnsi="宋体" w:eastAsia="宋体" w:cs="宋体"/>
                <w:b/>
                <w:sz w:val="18"/>
                <w:szCs w:val="18"/>
                <w:lang w:val="en-US" w:eastAsia="zh-CN"/>
              </w:rPr>
              <w:t>附图1.5-3</w:t>
            </w:r>
            <w:r>
              <w:rPr>
                <w:rFonts w:hint="eastAsia" w:ascii="宋体" w:hAnsi="宋体" w:eastAsia="宋体" w:cs="宋体"/>
                <w:b/>
                <w:kern w:val="2"/>
                <w:sz w:val="18"/>
                <w:szCs w:val="18"/>
                <w:lang w:val="en-US" w:eastAsia="zh-CN" w:bidi="ar-SA"/>
              </w:rPr>
              <w:t xml:space="preserve"> 碰撞最终状态下被撞目标船舷侧外板的损伤情况</w:t>
            </w:r>
          </w:p>
        </w:tc>
      </w:tr>
    </w:tbl>
    <w:p w14:paraId="2AA68E2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附图1.5-4是碰撞后内壳纵舱壁板结构的变形和应力分布。从图中可以看出，碰撞后内壳纵舱壁仍保持其结构完整性，没有对LNG液货舱造成损坏。</w:t>
      </w:r>
    </w:p>
    <w:p w14:paraId="6D322DEA">
      <w:pPr>
        <w:keepNext/>
        <w:jc w:val="center"/>
      </w:pPr>
      <w:r>
        <w:drawing>
          <wp:inline distT="0" distB="0" distL="0" distR="0">
            <wp:extent cx="3001010" cy="1676400"/>
            <wp:effectExtent l="0" t="0" r="1270" b="0"/>
            <wp:docPr id="226" name="图片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226"/>
                    <pic:cNvPicPr>
                      <a:picLocks noChangeAspect="1"/>
                    </pic:cNvPicPr>
                  </pic:nvPicPr>
                  <pic:blipFill>
                    <a:blip r:embed="rId16"/>
                    <a:srcRect t="8554" r="12339" b="13845"/>
                    <a:stretch>
                      <a:fillRect/>
                    </a:stretch>
                  </pic:blipFill>
                  <pic:spPr>
                    <a:xfrm>
                      <a:off x="0" y="0"/>
                      <a:ext cx="3001010" cy="1676400"/>
                    </a:xfrm>
                    <a:prstGeom prst="rect">
                      <a:avLst/>
                    </a:prstGeom>
                  </pic:spPr>
                </pic:pic>
              </a:graphicData>
            </a:graphic>
          </wp:inline>
        </w:drawing>
      </w:r>
    </w:p>
    <w:p w14:paraId="0B938F79">
      <w:pPr>
        <w:pStyle w:val="4"/>
        <w:jc w:val="center"/>
        <w:rPr>
          <w:rFonts w:hint="eastAsia" w:ascii="宋体" w:hAnsi="宋体" w:eastAsia="宋体" w:cs="宋体"/>
          <w:b/>
          <w:kern w:val="2"/>
          <w:sz w:val="18"/>
          <w:szCs w:val="18"/>
          <w:lang w:val="en-US" w:eastAsia="zh-CN" w:bidi="ar-SA"/>
        </w:rPr>
      </w:pPr>
      <w:r>
        <w:rPr>
          <w:rFonts w:hint="eastAsia" w:ascii="宋体" w:hAnsi="宋体" w:eastAsia="宋体" w:cs="宋体"/>
          <w:b/>
          <w:sz w:val="18"/>
          <w:szCs w:val="18"/>
          <w:lang w:val="en-US" w:eastAsia="zh-CN"/>
        </w:rPr>
        <w:t>附图1.5-4</w:t>
      </w:r>
      <w:r>
        <w:rPr>
          <w:rFonts w:hint="eastAsia" w:ascii="宋体" w:hAnsi="宋体" w:eastAsia="宋体" w:cs="宋体"/>
          <w:b/>
          <w:kern w:val="2"/>
          <w:sz w:val="18"/>
          <w:szCs w:val="18"/>
          <w:lang w:val="en-US" w:eastAsia="zh-CN" w:bidi="ar-SA"/>
        </w:rPr>
        <w:t xml:space="preserve">  碰撞最终状态下被撞目标船内壳纵舱壁保持完整</w:t>
      </w:r>
    </w:p>
    <w:p w14:paraId="0E462B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1"/>
          <w:szCs w:val="21"/>
          <w:lang w:val="en-US" w:eastAsia="zh-CN"/>
        </w:rPr>
      </w:pPr>
      <w:bookmarkStart w:id="77" w:name="_Toc7603"/>
    </w:p>
    <w:p w14:paraId="23F69F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1.6 结论</w:t>
      </w:r>
      <w:bookmarkEnd w:id="77"/>
    </w:p>
    <w:p w14:paraId="1961D2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本</w:t>
      </w:r>
      <w:r>
        <w:rPr>
          <w:rFonts w:hint="eastAsia" w:ascii="Times New Roman" w:hAnsi="Times New Roman" w:cs="Times New Roman"/>
          <w:sz w:val="21"/>
          <w:szCs w:val="21"/>
          <w:lang w:val="en-US" w:eastAsia="zh-CN"/>
        </w:rPr>
        <w:t>案例以某LNG运输船</w:t>
      </w:r>
      <w:r>
        <w:rPr>
          <w:rFonts w:hint="default" w:ascii="Times New Roman" w:hAnsi="Times New Roman" w:cs="Times New Roman"/>
          <w:sz w:val="21"/>
          <w:szCs w:val="21"/>
          <w:lang w:val="en-US" w:eastAsia="zh-CN"/>
        </w:rPr>
        <w:t>为研究对象，对该船航行</w:t>
      </w:r>
      <w:r>
        <w:rPr>
          <w:rFonts w:hint="eastAsia" w:ascii="Times New Roman" w:hAnsi="Times New Roman" w:cs="Times New Roman"/>
          <w:sz w:val="21"/>
          <w:szCs w:val="21"/>
          <w:lang w:val="en-US" w:eastAsia="zh-CN"/>
        </w:rPr>
        <w:t>全场景</w:t>
      </w:r>
      <w:r>
        <w:rPr>
          <w:rFonts w:hint="default" w:ascii="Times New Roman" w:hAnsi="Times New Roman" w:cs="Times New Roman"/>
          <w:sz w:val="21"/>
          <w:szCs w:val="21"/>
          <w:lang w:val="en-US" w:eastAsia="zh-CN"/>
        </w:rPr>
        <w:t>进行了风险识别，确定了横越车客渡船</w:t>
      </w:r>
      <w:r>
        <w:rPr>
          <w:rFonts w:hint="eastAsia" w:ascii="Times New Roman" w:hAnsi="Times New Roman" w:cs="Times New Roman"/>
          <w:sz w:val="21"/>
          <w:szCs w:val="21"/>
          <w:lang w:val="en-US" w:eastAsia="zh-CN"/>
        </w:rPr>
        <w:t>碰撞</w:t>
      </w:r>
      <w:r>
        <w:rPr>
          <w:rFonts w:hint="default" w:ascii="Times New Roman" w:hAnsi="Times New Roman" w:cs="Times New Roman"/>
          <w:sz w:val="21"/>
          <w:szCs w:val="21"/>
          <w:lang w:val="en-US" w:eastAsia="zh-CN"/>
        </w:rPr>
        <w:t>为该船最大的风险源</w:t>
      </w:r>
      <w:r>
        <w:rPr>
          <w:rFonts w:hint="eastAsia"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选取具有代表性的车客渡实船为碰撞</w:t>
      </w:r>
      <w:r>
        <w:rPr>
          <w:rFonts w:hint="eastAsia" w:ascii="Times New Roman" w:hAnsi="Times New Roman" w:cs="Times New Roman"/>
          <w:sz w:val="21"/>
          <w:szCs w:val="21"/>
          <w:lang w:val="en-US" w:eastAsia="zh-CN"/>
        </w:rPr>
        <w:t>对象</w:t>
      </w:r>
      <w:r>
        <w:rPr>
          <w:rFonts w:hint="default" w:ascii="Times New Roman" w:hAnsi="Times New Roman" w:cs="Times New Roman"/>
          <w:sz w:val="21"/>
          <w:szCs w:val="21"/>
          <w:lang w:val="en-US" w:eastAsia="zh-CN"/>
        </w:rPr>
        <w:t>，假定</w:t>
      </w:r>
      <w:r>
        <w:rPr>
          <w:rFonts w:hint="eastAsia" w:ascii="Times New Roman" w:hAnsi="Times New Roman" w:cs="Times New Roman"/>
          <w:sz w:val="21"/>
          <w:szCs w:val="21"/>
          <w:lang w:val="en-US" w:eastAsia="zh-CN"/>
        </w:rPr>
        <w:t>撞击船</w:t>
      </w:r>
      <w:r>
        <w:rPr>
          <w:rFonts w:hint="default" w:ascii="Times New Roman" w:hAnsi="Times New Roman" w:cs="Times New Roman"/>
          <w:sz w:val="21"/>
          <w:szCs w:val="21"/>
          <w:lang w:val="en-US" w:eastAsia="zh-CN"/>
        </w:rPr>
        <w:t>以8节的设计航速，以90度角撞击舷侧结构</w:t>
      </w:r>
      <w:r>
        <w:rPr>
          <w:rFonts w:hint="eastAsia" w:ascii="Times New Roman" w:hAnsi="Times New Roman" w:cs="Times New Roman"/>
          <w:sz w:val="21"/>
          <w:szCs w:val="21"/>
          <w:lang w:val="en-US" w:eastAsia="zh-CN"/>
        </w:rPr>
        <w:t>作为设定事故场景；</w:t>
      </w:r>
      <w:r>
        <w:rPr>
          <w:rFonts w:hint="default" w:ascii="Times New Roman" w:hAnsi="Times New Roman" w:cs="Times New Roman"/>
          <w:sz w:val="21"/>
          <w:szCs w:val="21"/>
          <w:lang w:val="en-US" w:eastAsia="zh-CN"/>
        </w:rPr>
        <w:t>对该船满载航行时的碰撞</w:t>
      </w:r>
      <w:r>
        <w:rPr>
          <w:rFonts w:hint="eastAsia" w:ascii="Times New Roman" w:hAnsi="Times New Roman" w:cs="Times New Roman"/>
          <w:sz w:val="21"/>
          <w:szCs w:val="21"/>
          <w:lang w:val="en-US" w:eastAsia="zh-CN"/>
        </w:rPr>
        <w:t>事故</w:t>
      </w:r>
      <w:r>
        <w:rPr>
          <w:rFonts w:hint="default" w:ascii="Times New Roman" w:hAnsi="Times New Roman" w:cs="Times New Roman"/>
          <w:sz w:val="21"/>
          <w:szCs w:val="21"/>
          <w:lang w:val="en-US" w:eastAsia="zh-CN"/>
        </w:rPr>
        <w:t>进行定量计算</w:t>
      </w:r>
      <w:r>
        <w:rPr>
          <w:rFonts w:hint="eastAsia"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分析结构的动态响应，并对结构的破损程度进行了评估。</w:t>
      </w:r>
      <w:r>
        <w:rPr>
          <w:rFonts w:hint="eastAsia" w:ascii="Times New Roman" w:hAnsi="Times New Roman" w:cs="Times New Roman"/>
          <w:sz w:val="21"/>
          <w:szCs w:val="21"/>
          <w:lang w:val="en-US" w:eastAsia="zh-CN"/>
        </w:rPr>
        <w:t>结果表明</w:t>
      </w:r>
      <w:r>
        <w:rPr>
          <w:rFonts w:hint="default" w:ascii="Times New Roman" w:hAnsi="Times New Roman" w:cs="Times New Roman"/>
          <w:sz w:val="21"/>
          <w:szCs w:val="21"/>
          <w:lang w:val="en-US" w:eastAsia="zh-CN"/>
        </w:rPr>
        <w:t>：对于该船与车客渡船横越的碰撞场景，横向碰撞仅对目标船舷侧外板结构造成一定的损伤，并未对内壳结构及LNG货舱的完整性造成破坏，证明该船在</w:t>
      </w:r>
      <w:r>
        <w:rPr>
          <w:rFonts w:hint="eastAsia" w:ascii="Times New Roman" w:hAnsi="Times New Roman" w:cs="Times New Roman"/>
          <w:sz w:val="21"/>
          <w:szCs w:val="21"/>
          <w:lang w:val="en-US" w:eastAsia="zh-CN"/>
        </w:rPr>
        <w:t>目标水域</w:t>
      </w:r>
      <w:r>
        <w:rPr>
          <w:rFonts w:hint="default" w:ascii="Times New Roman" w:hAnsi="Times New Roman" w:cs="Times New Roman"/>
          <w:sz w:val="21"/>
          <w:szCs w:val="21"/>
          <w:lang w:val="en-US" w:eastAsia="zh-CN"/>
        </w:rPr>
        <w:t>航行的碰撞安全性</w:t>
      </w:r>
      <w:r>
        <w:rPr>
          <w:rFonts w:hint="eastAsia" w:ascii="Times New Roman" w:hAnsi="Times New Roman" w:cs="Times New Roman"/>
          <w:sz w:val="21"/>
          <w:szCs w:val="21"/>
          <w:lang w:val="en-US" w:eastAsia="zh-CN"/>
        </w:rPr>
        <w:t>，满足主管机关有关LNG运输船航行安全的目标要求</w:t>
      </w:r>
      <w:r>
        <w:rPr>
          <w:rFonts w:hint="default" w:ascii="Times New Roman" w:hAnsi="Times New Roman" w:cs="Times New Roman"/>
          <w:sz w:val="21"/>
          <w:szCs w:val="21"/>
          <w:lang w:val="en-US" w:eastAsia="zh-CN"/>
        </w:rPr>
        <w:t>。</w:t>
      </w:r>
    </w:p>
    <w:p w14:paraId="3B6E831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p>
    <w:p w14:paraId="048B2F10">
      <w:pPr>
        <w:pStyle w:val="3"/>
        <w:spacing w:before="120" w:after="120" w:line="360" w:lineRule="auto"/>
        <w:rPr>
          <w:rFonts w:hint="eastAsia"/>
          <w:sz w:val="24"/>
          <w:szCs w:val="24"/>
          <w:lang w:val="en-US" w:eastAsia="zh-CN"/>
        </w:rPr>
      </w:pPr>
      <w:bookmarkStart w:id="78" w:name="_Toc20547"/>
      <w:r>
        <w:rPr>
          <w:rFonts w:hint="eastAsia"/>
          <w:sz w:val="24"/>
          <w:szCs w:val="24"/>
          <w:lang w:val="en-US" w:eastAsia="zh-CN"/>
        </w:rPr>
        <w:t>2 集管区布置替代设计应用案例</w:t>
      </w:r>
      <w:bookmarkEnd w:id="74"/>
      <w:bookmarkEnd w:id="75"/>
      <w:bookmarkEnd w:id="78"/>
    </w:p>
    <w:p w14:paraId="60E5B86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2.1 案例概述</w:t>
      </w:r>
    </w:p>
    <w:p w14:paraId="4BAD2D0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本案例为一艘LNG运输船。开展LNG集管区布置安全风险评估，基于定性分析确定泄漏事故场景，基于定量计算确定集管区LNG泄漏后的可燃气体影响区域范围，以评估是否对上层建筑等有人处所的设计和布置（如防火等级）造成影响。</w:t>
      </w:r>
    </w:p>
    <w:p w14:paraId="2F05B23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目标船设有的LNG装卸或加注系统，配置有ERC/QCDC和低温软管，主要设备如下：</w:t>
      </w:r>
    </w:p>
    <w:p w14:paraId="40E369C5">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液压动力单元；</w:t>
      </w:r>
    </w:p>
    <w:p w14:paraId="7654B613">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VSD：船舶距离检测；</w:t>
      </w:r>
    </w:p>
    <w:p w14:paraId="5970106C">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QCDC：快速连接器；</w:t>
      </w:r>
    </w:p>
    <w:p w14:paraId="73BD8079">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ERC：应急脱离连接器；</w:t>
      </w:r>
    </w:p>
    <w:p w14:paraId="4EA1F2F5">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带防坠落装置的鞍座。</w:t>
      </w:r>
    </w:p>
    <w:p w14:paraId="5C8A44F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管线连接顺序：LNG装卸或加注终端固定硬管管汇→紧急脱离装置→软管→快速接头→受注终端固定硬管管汇，连接方式皆为法兰连接。</w:t>
      </w:r>
    </w:p>
    <w:p w14:paraId="1314047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Times New Roman"/>
          <w:sz w:val="21"/>
          <w:szCs w:val="21"/>
          <w:lang w:val="en-US" w:eastAsia="zh-CN"/>
        </w:rPr>
      </w:pPr>
    </w:p>
    <w:p w14:paraId="625300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2.2 性能衡准</w:t>
      </w:r>
    </w:p>
    <w:p w14:paraId="452D785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highlight w:val="none"/>
          <w:lang w:val="en-US" w:eastAsia="zh-CN"/>
        </w:rPr>
      </w:pPr>
      <w:r>
        <w:rPr>
          <w:rFonts w:hint="eastAsia" w:ascii="Times New Roman" w:hAnsi="Times New Roman" w:cs="Times New Roman"/>
          <w:sz w:val="21"/>
          <w:szCs w:val="21"/>
          <w:lang w:val="en-US" w:eastAsia="zh-CN"/>
        </w:rPr>
        <w:t>设定本案例的安全目标为确保面向集管区的前舱壁的构造完整性，设计目标为意外事故场景下前舱壁处所的功能与安全不失效，</w:t>
      </w:r>
      <w:r>
        <w:rPr>
          <w:rFonts w:hint="eastAsia" w:ascii="Times New Roman" w:hAnsi="Times New Roman" w:cs="Times New Roman"/>
          <w:sz w:val="21"/>
          <w:szCs w:val="21"/>
          <w:highlight w:val="none"/>
          <w:lang w:val="en-US" w:eastAsia="zh-CN"/>
        </w:rPr>
        <w:t>相应的性能衡准为前舱壁处所的蒸气云扩散浓度低于2.5%（甲烷燃烧下限的50%）。</w:t>
      </w:r>
    </w:p>
    <w:p w14:paraId="60645EE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p>
    <w:p w14:paraId="5809DE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2.3 风险识别</w:t>
      </w:r>
    </w:p>
    <w:p w14:paraId="07DF35F7">
      <w:pPr>
        <w:spacing w:line="360" w:lineRule="auto"/>
        <w:ind w:firstLine="420" w:firstLineChars="200"/>
        <w:rPr>
          <w:rFonts w:hint="eastAsia"/>
          <w:sz w:val="21"/>
          <w:szCs w:val="21"/>
        </w:rPr>
      </w:pPr>
      <w:r>
        <w:rPr>
          <w:rFonts w:hint="eastAsia"/>
          <w:sz w:val="21"/>
          <w:szCs w:val="21"/>
          <w:lang w:val="en-US" w:eastAsia="zh-CN"/>
        </w:rPr>
        <w:t>根据</w:t>
      </w:r>
      <w:r>
        <w:rPr>
          <w:rFonts w:hint="eastAsia"/>
          <w:sz w:val="21"/>
          <w:szCs w:val="21"/>
        </w:rPr>
        <w:t>LNG</w:t>
      </w:r>
      <w:r>
        <w:rPr>
          <w:rFonts w:hint="eastAsia"/>
          <w:sz w:val="21"/>
          <w:szCs w:val="21"/>
          <w:lang w:val="en-US" w:eastAsia="zh-CN"/>
        </w:rPr>
        <w:t>装卸</w:t>
      </w:r>
      <w:r>
        <w:rPr>
          <w:rFonts w:hint="eastAsia"/>
          <w:sz w:val="21"/>
          <w:szCs w:val="21"/>
        </w:rPr>
        <w:t>作业</w:t>
      </w:r>
      <w:r>
        <w:rPr>
          <w:rFonts w:hint="eastAsia"/>
          <w:sz w:val="21"/>
          <w:szCs w:val="21"/>
          <w:lang w:val="en-US" w:eastAsia="zh-CN"/>
        </w:rPr>
        <w:t>流程，</w:t>
      </w:r>
      <w:r>
        <w:rPr>
          <w:rFonts w:hint="eastAsia"/>
          <w:sz w:val="21"/>
          <w:szCs w:val="21"/>
        </w:rPr>
        <w:t>划分为以下几个节点</w:t>
      </w:r>
      <w:r>
        <w:rPr>
          <w:rFonts w:hint="eastAsia"/>
          <w:sz w:val="21"/>
          <w:szCs w:val="21"/>
          <w:lang w:val="en-US" w:eastAsia="zh-CN"/>
        </w:rPr>
        <w:t>开展风险识别</w:t>
      </w:r>
      <w:r>
        <w:rPr>
          <w:rFonts w:hint="eastAsia"/>
          <w:sz w:val="21"/>
          <w:szCs w:val="21"/>
        </w:rPr>
        <w:t>：</w:t>
      </w:r>
    </w:p>
    <w:p w14:paraId="1FFAB809">
      <w:pPr>
        <w:numPr>
          <w:ilvl w:val="0"/>
          <w:numId w:val="15"/>
        </w:numPr>
        <w:spacing w:line="360" w:lineRule="auto"/>
        <w:ind w:firstLine="420" w:firstLineChars="200"/>
        <w:rPr>
          <w:rFonts w:hint="eastAsia"/>
          <w:sz w:val="21"/>
          <w:szCs w:val="21"/>
        </w:rPr>
      </w:pPr>
      <w:r>
        <w:rPr>
          <w:rFonts w:hint="eastAsia"/>
          <w:sz w:val="21"/>
          <w:szCs w:val="21"/>
          <w:lang w:val="en-US" w:eastAsia="zh-CN"/>
        </w:rPr>
        <w:t>作业</w:t>
      </w:r>
      <w:r>
        <w:rPr>
          <w:rFonts w:hint="eastAsia"/>
          <w:sz w:val="21"/>
          <w:szCs w:val="21"/>
        </w:rPr>
        <w:t>前准备；</w:t>
      </w:r>
    </w:p>
    <w:p w14:paraId="136B611F">
      <w:pPr>
        <w:numPr>
          <w:ilvl w:val="0"/>
          <w:numId w:val="15"/>
        </w:numPr>
        <w:spacing w:line="360" w:lineRule="auto"/>
        <w:ind w:left="0" w:leftChars="0" w:firstLine="420" w:firstLineChars="200"/>
        <w:rPr>
          <w:rFonts w:hint="eastAsia"/>
          <w:sz w:val="21"/>
          <w:szCs w:val="21"/>
        </w:rPr>
      </w:pPr>
      <w:r>
        <w:rPr>
          <w:rFonts w:hint="eastAsia"/>
          <w:sz w:val="21"/>
          <w:szCs w:val="21"/>
        </w:rPr>
        <w:t>通讯连接系统连接；</w:t>
      </w:r>
    </w:p>
    <w:p w14:paraId="66B38963">
      <w:pPr>
        <w:numPr>
          <w:ilvl w:val="0"/>
          <w:numId w:val="15"/>
        </w:numPr>
        <w:spacing w:line="360" w:lineRule="auto"/>
        <w:ind w:left="0" w:leftChars="0" w:firstLine="420" w:firstLineChars="200"/>
        <w:rPr>
          <w:rFonts w:hint="eastAsia"/>
          <w:sz w:val="21"/>
          <w:szCs w:val="21"/>
        </w:rPr>
      </w:pPr>
      <w:r>
        <w:rPr>
          <w:rFonts w:hint="eastAsia"/>
          <w:sz w:val="21"/>
          <w:szCs w:val="21"/>
        </w:rPr>
        <w:t>VSD连接；</w:t>
      </w:r>
    </w:p>
    <w:p w14:paraId="52A21F0B">
      <w:pPr>
        <w:numPr>
          <w:ilvl w:val="0"/>
          <w:numId w:val="15"/>
        </w:numPr>
        <w:spacing w:line="360" w:lineRule="auto"/>
        <w:ind w:left="0" w:leftChars="0" w:firstLine="420" w:firstLineChars="200"/>
        <w:rPr>
          <w:rFonts w:hint="eastAsia"/>
          <w:sz w:val="21"/>
          <w:szCs w:val="21"/>
        </w:rPr>
      </w:pPr>
      <w:r>
        <w:rPr>
          <w:rFonts w:hint="eastAsia"/>
          <w:sz w:val="21"/>
          <w:szCs w:val="21"/>
          <w:lang w:eastAsia="zh-CN"/>
        </w:rPr>
        <w:t>LNG装卸或加注</w:t>
      </w:r>
      <w:r>
        <w:rPr>
          <w:rFonts w:hint="eastAsia"/>
          <w:sz w:val="21"/>
          <w:szCs w:val="21"/>
        </w:rPr>
        <w:t>系统连接；</w:t>
      </w:r>
    </w:p>
    <w:p w14:paraId="6EA7B585">
      <w:pPr>
        <w:numPr>
          <w:ilvl w:val="0"/>
          <w:numId w:val="15"/>
        </w:numPr>
        <w:spacing w:line="360" w:lineRule="auto"/>
        <w:ind w:left="0" w:leftChars="0" w:firstLine="420" w:firstLineChars="200"/>
        <w:rPr>
          <w:rFonts w:hint="eastAsia"/>
          <w:sz w:val="21"/>
          <w:szCs w:val="21"/>
        </w:rPr>
      </w:pPr>
      <w:r>
        <w:rPr>
          <w:rFonts w:hint="eastAsia"/>
          <w:sz w:val="21"/>
          <w:szCs w:val="21"/>
          <w:lang w:eastAsia="zh-CN"/>
        </w:rPr>
        <w:t>LNG装卸或加注</w:t>
      </w:r>
      <w:r>
        <w:rPr>
          <w:rFonts w:hint="eastAsia"/>
          <w:sz w:val="21"/>
          <w:szCs w:val="21"/>
        </w:rPr>
        <w:t>管路的惰化；</w:t>
      </w:r>
    </w:p>
    <w:p w14:paraId="23A10F72">
      <w:pPr>
        <w:numPr>
          <w:ilvl w:val="0"/>
          <w:numId w:val="15"/>
        </w:numPr>
        <w:spacing w:line="360" w:lineRule="auto"/>
        <w:ind w:left="0" w:leftChars="0" w:firstLine="420" w:firstLineChars="200"/>
        <w:rPr>
          <w:rFonts w:hint="eastAsia"/>
          <w:sz w:val="21"/>
          <w:szCs w:val="21"/>
        </w:rPr>
      </w:pPr>
      <w:r>
        <w:rPr>
          <w:rFonts w:hint="eastAsia"/>
          <w:sz w:val="21"/>
          <w:szCs w:val="21"/>
        </w:rPr>
        <w:t>密性测试；</w:t>
      </w:r>
    </w:p>
    <w:p w14:paraId="7DF980D0">
      <w:pPr>
        <w:numPr>
          <w:ilvl w:val="0"/>
          <w:numId w:val="15"/>
        </w:numPr>
        <w:spacing w:line="360" w:lineRule="auto"/>
        <w:ind w:left="0" w:leftChars="0" w:firstLine="420" w:firstLineChars="200"/>
        <w:rPr>
          <w:rFonts w:hint="eastAsia"/>
          <w:sz w:val="21"/>
          <w:szCs w:val="21"/>
        </w:rPr>
      </w:pPr>
      <w:r>
        <w:rPr>
          <w:rFonts w:hint="eastAsia"/>
          <w:sz w:val="21"/>
          <w:szCs w:val="21"/>
        </w:rPr>
        <w:t>热态ESD测试；</w:t>
      </w:r>
    </w:p>
    <w:p w14:paraId="0F213A2D">
      <w:pPr>
        <w:numPr>
          <w:ilvl w:val="0"/>
          <w:numId w:val="15"/>
        </w:numPr>
        <w:spacing w:line="360" w:lineRule="auto"/>
        <w:ind w:left="0" w:leftChars="0" w:firstLine="420" w:firstLineChars="200"/>
        <w:rPr>
          <w:rFonts w:hint="eastAsia"/>
          <w:sz w:val="21"/>
          <w:szCs w:val="21"/>
        </w:rPr>
      </w:pPr>
      <w:r>
        <w:rPr>
          <w:rFonts w:hint="eastAsia"/>
          <w:sz w:val="21"/>
          <w:szCs w:val="21"/>
          <w:lang w:eastAsia="zh-CN"/>
        </w:rPr>
        <w:t>LNG装卸或加注</w:t>
      </w:r>
      <w:r>
        <w:rPr>
          <w:rFonts w:hint="eastAsia"/>
          <w:sz w:val="21"/>
          <w:szCs w:val="21"/>
        </w:rPr>
        <w:t>管路的预冷；</w:t>
      </w:r>
    </w:p>
    <w:p w14:paraId="62B2CDF3">
      <w:pPr>
        <w:numPr>
          <w:ilvl w:val="0"/>
          <w:numId w:val="15"/>
        </w:numPr>
        <w:spacing w:line="360" w:lineRule="auto"/>
        <w:ind w:left="0" w:leftChars="0" w:firstLine="420" w:firstLineChars="200"/>
        <w:rPr>
          <w:rFonts w:hint="eastAsia"/>
          <w:sz w:val="21"/>
          <w:szCs w:val="21"/>
        </w:rPr>
      </w:pPr>
      <w:r>
        <w:rPr>
          <w:rFonts w:hint="eastAsia"/>
          <w:sz w:val="21"/>
          <w:szCs w:val="21"/>
        </w:rPr>
        <w:t>ERS测试；</w:t>
      </w:r>
    </w:p>
    <w:p w14:paraId="17C874DE">
      <w:pPr>
        <w:spacing w:line="360" w:lineRule="auto"/>
        <w:ind w:firstLine="420" w:firstLineChars="200"/>
        <w:rPr>
          <w:rFonts w:hint="eastAsia"/>
          <w:sz w:val="21"/>
          <w:szCs w:val="21"/>
        </w:rPr>
      </w:pPr>
      <w:r>
        <w:rPr>
          <w:rFonts w:hint="eastAsia"/>
          <w:sz w:val="21"/>
          <w:szCs w:val="21"/>
          <w:lang w:val="en-US" w:eastAsia="zh-CN"/>
        </w:rPr>
        <w:t>(10)</w:t>
      </w:r>
      <w:r>
        <w:rPr>
          <w:rFonts w:hint="eastAsia"/>
          <w:sz w:val="21"/>
          <w:szCs w:val="21"/>
        </w:rPr>
        <w:t>冷态ESD测试；</w:t>
      </w:r>
    </w:p>
    <w:p w14:paraId="33CEE672">
      <w:pPr>
        <w:spacing w:line="360" w:lineRule="auto"/>
        <w:ind w:firstLine="420" w:firstLineChars="200"/>
        <w:rPr>
          <w:rFonts w:hint="eastAsia"/>
          <w:sz w:val="21"/>
          <w:szCs w:val="21"/>
        </w:rPr>
      </w:pPr>
      <w:r>
        <w:rPr>
          <w:rFonts w:hint="eastAsia"/>
          <w:sz w:val="21"/>
          <w:szCs w:val="21"/>
          <w:lang w:val="en-US" w:eastAsia="zh-CN"/>
        </w:rPr>
        <w:t xml:space="preserve">(11) </w:t>
      </w:r>
      <w:r>
        <w:rPr>
          <w:rFonts w:hint="eastAsia"/>
          <w:sz w:val="21"/>
          <w:szCs w:val="21"/>
          <w:lang w:eastAsia="zh-CN"/>
        </w:rPr>
        <w:t>LNG装卸或加注</w:t>
      </w:r>
      <w:r>
        <w:rPr>
          <w:rFonts w:hint="eastAsia"/>
          <w:sz w:val="21"/>
          <w:szCs w:val="21"/>
        </w:rPr>
        <w:t>过程；</w:t>
      </w:r>
    </w:p>
    <w:p w14:paraId="48BAA834">
      <w:pPr>
        <w:spacing w:line="360" w:lineRule="auto"/>
        <w:ind w:firstLine="420" w:firstLineChars="200"/>
        <w:rPr>
          <w:rFonts w:hint="eastAsia"/>
          <w:sz w:val="21"/>
          <w:szCs w:val="21"/>
        </w:rPr>
      </w:pPr>
      <w:r>
        <w:rPr>
          <w:rFonts w:hint="eastAsia"/>
          <w:sz w:val="21"/>
          <w:szCs w:val="21"/>
          <w:lang w:val="en-US" w:eastAsia="zh-CN"/>
        </w:rPr>
        <w:t xml:space="preserve">(12) </w:t>
      </w:r>
      <w:r>
        <w:rPr>
          <w:rFonts w:hint="eastAsia"/>
          <w:sz w:val="21"/>
          <w:szCs w:val="21"/>
        </w:rPr>
        <w:t>管路的吹扫、惰化；</w:t>
      </w:r>
    </w:p>
    <w:p w14:paraId="1761117E">
      <w:pPr>
        <w:spacing w:line="360" w:lineRule="auto"/>
        <w:ind w:firstLine="420" w:firstLineChars="200"/>
        <w:rPr>
          <w:rFonts w:hint="eastAsia"/>
          <w:sz w:val="21"/>
          <w:szCs w:val="21"/>
        </w:rPr>
      </w:pPr>
      <w:r>
        <w:rPr>
          <w:rFonts w:hint="eastAsia"/>
          <w:sz w:val="21"/>
          <w:szCs w:val="21"/>
          <w:lang w:val="en-US" w:eastAsia="zh-CN"/>
        </w:rPr>
        <w:t xml:space="preserve">(13) </w:t>
      </w:r>
      <w:r>
        <w:rPr>
          <w:rFonts w:hint="eastAsia"/>
          <w:sz w:val="21"/>
          <w:szCs w:val="21"/>
        </w:rPr>
        <w:t>连接管路的断开。</w:t>
      </w:r>
    </w:p>
    <w:p w14:paraId="2EC6680E">
      <w:pPr>
        <w:spacing w:line="360" w:lineRule="auto"/>
        <w:ind w:firstLine="420" w:firstLineChars="200"/>
        <w:rPr>
          <w:rFonts w:hint="eastAsia"/>
          <w:sz w:val="21"/>
          <w:szCs w:val="21"/>
        </w:rPr>
      </w:pPr>
      <w:r>
        <w:rPr>
          <w:rFonts w:hint="eastAsia"/>
          <w:sz w:val="21"/>
          <w:szCs w:val="21"/>
        </w:rPr>
        <w:t>建立评估小组开展风险识别</w:t>
      </w:r>
      <w:r>
        <w:rPr>
          <w:rFonts w:hint="eastAsia"/>
          <w:sz w:val="21"/>
          <w:szCs w:val="21"/>
          <w:lang w:eastAsia="zh-CN"/>
        </w:rPr>
        <w:t>，</w:t>
      </w:r>
      <w:r>
        <w:rPr>
          <w:rFonts w:hint="eastAsia"/>
          <w:sz w:val="21"/>
          <w:szCs w:val="21"/>
        </w:rPr>
        <w:t>得到LNG</w:t>
      </w:r>
      <w:r>
        <w:rPr>
          <w:rFonts w:hint="eastAsia"/>
          <w:sz w:val="21"/>
          <w:szCs w:val="21"/>
          <w:lang w:eastAsia="zh-CN"/>
        </w:rPr>
        <w:t>装卸或加注</w:t>
      </w:r>
      <w:r>
        <w:rPr>
          <w:rFonts w:hint="eastAsia"/>
          <w:sz w:val="21"/>
          <w:szCs w:val="21"/>
        </w:rPr>
        <w:t>作业</w:t>
      </w:r>
      <w:r>
        <w:rPr>
          <w:rFonts w:hint="eastAsia"/>
          <w:sz w:val="21"/>
          <w:szCs w:val="21"/>
          <w:lang w:val="en-US" w:eastAsia="zh-CN"/>
        </w:rPr>
        <w:t>风险</w:t>
      </w:r>
      <w:r>
        <w:rPr>
          <w:rFonts w:hint="eastAsia"/>
          <w:sz w:val="21"/>
          <w:szCs w:val="21"/>
        </w:rPr>
        <w:t>识别工作记录表</w:t>
      </w:r>
      <w:r>
        <w:rPr>
          <w:rFonts w:hint="eastAsia"/>
          <w:sz w:val="21"/>
          <w:szCs w:val="21"/>
          <w:lang w:eastAsia="zh-CN"/>
        </w:rPr>
        <w:t>（</w:t>
      </w:r>
      <w:r>
        <w:rPr>
          <w:rFonts w:hint="eastAsia"/>
          <w:sz w:val="21"/>
          <w:szCs w:val="21"/>
          <w:lang w:val="en-US" w:eastAsia="zh-CN"/>
        </w:rPr>
        <w:t>局部</w:t>
      </w:r>
      <w:r>
        <w:rPr>
          <w:rFonts w:hint="eastAsia"/>
          <w:sz w:val="21"/>
          <w:szCs w:val="21"/>
          <w:lang w:eastAsia="zh-CN"/>
        </w:rPr>
        <w:t>）</w:t>
      </w:r>
      <w:r>
        <w:rPr>
          <w:rFonts w:hint="eastAsia"/>
          <w:sz w:val="21"/>
          <w:szCs w:val="21"/>
        </w:rPr>
        <w:t>见</w:t>
      </w:r>
      <w:r>
        <w:rPr>
          <w:rFonts w:hint="eastAsia"/>
          <w:sz w:val="21"/>
          <w:szCs w:val="21"/>
          <w:lang w:val="en-US" w:eastAsia="zh-CN"/>
        </w:rPr>
        <w:t>下表</w:t>
      </w:r>
      <w:r>
        <w:rPr>
          <w:rFonts w:hint="eastAsia"/>
          <w:sz w:val="21"/>
          <w:szCs w:val="21"/>
        </w:rPr>
        <w:t>所示。</w:t>
      </w:r>
    </w:p>
    <w:p w14:paraId="560C72EC">
      <w:pPr>
        <w:spacing w:line="360" w:lineRule="auto"/>
        <w:ind w:firstLine="361" w:firstLineChars="200"/>
        <w:jc w:val="right"/>
        <w:rPr>
          <w:rFonts w:hint="default"/>
          <w:sz w:val="24"/>
          <w:szCs w:val="24"/>
          <w:lang w:val="en-US"/>
        </w:rPr>
      </w:pPr>
      <w:r>
        <w:rPr>
          <w:rFonts w:hint="eastAsia" w:ascii="宋体" w:hAnsi="宋体" w:eastAsia="宋体" w:cs="宋体"/>
          <w:b/>
          <w:sz w:val="18"/>
          <w:szCs w:val="18"/>
          <w:lang w:val="en-US" w:eastAsia="zh-CN"/>
        </w:rPr>
        <w:t xml:space="preserve">     风险识别工作表（局部）                              附表2.3</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889"/>
        <w:gridCol w:w="1161"/>
        <w:gridCol w:w="628"/>
        <w:gridCol w:w="1255"/>
        <w:gridCol w:w="600"/>
        <w:gridCol w:w="600"/>
        <w:gridCol w:w="600"/>
        <w:gridCol w:w="600"/>
        <w:gridCol w:w="1582"/>
      </w:tblGrid>
      <w:tr w14:paraId="6C06B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607" w:type="dxa"/>
            <w:vMerge w:val="restart"/>
            <w:vAlign w:val="center"/>
          </w:tcPr>
          <w:p w14:paraId="559EA09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bCs/>
                <w:i w:val="0"/>
                <w:iCs w:val="0"/>
                <w:color w:val="000000"/>
                <w:kern w:val="2"/>
                <w:sz w:val="15"/>
                <w:szCs w:val="15"/>
                <w:u w:val="none"/>
                <w:lang w:val="en-US" w:eastAsia="zh-CN" w:bidi="ar-SA"/>
              </w:rPr>
            </w:pPr>
            <w:r>
              <w:rPr>
                <w:rFonts w:hint="eastAsia" w:ascii="宋体" w:hAnsi="宋体" w:eastAsia="宋体" w:cs="宋体"/>
                <w:b/>
                <w:bCs/>
                <w:i w:val="0"/>
                <w:iCs w:val="0"/>
                <w:color w:val="000000"/>
                <w:kern w:val="0"/>
                <w:sz w:val="15"/>
                <w:szCs w:val="15"/>
                <w:u w:val="none"/>
                <w:lang w:val="en-US" w:eastAsia="zh-CN" w:bidi="ar"/>
              </w:rPr>
              <w:t>操作步骤</w:t>
            </w:r>
          </w:p>
        </w:tc>
        <w:tc>
          <w:tcPr>
            <w:tcW w:w="889" w:type="dxa"/>
            <w:vMerge w:val="restart"/>
            <w:vAlign w:val="center"/>
          </w:tcPr>
          <w:p w14:paraId="7B3CF9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bCs/>
                <w:i w:val="0"/>
                <w:iCs w:val="0"/>
                <w:color w:val="000000"/>
                <w:kern w:val="2"/>
                <w:sz w:val="15"/>
                <w:szCs w:val="15"/>
                <w:u w:val="none"/>
                <w:lang w:val="en-US" w:eastAsia="zh-CN" w:bidi="ar-SA"/>
              </w:rPr>
            </w:pPr>
            <w:r>
              <w:rPr>
                <w:rFonts w:hint="eastAsia" w:ascii="宋体" w:hAnsi="宋体" w:eastAsia="宋体" w:cs="宋体"/>
                <w:b/>
                <w:bCs/>
                <w:i w:val="0"/>
                <w:iCs w:val="0"/>
                <w:color w:val="000000"/>
                <w:kern w:val="0"/>
                <w:sz w:val="15"/>
                <w:szCs w:val="15"/>
                <w:u w:val="none"/>
                <w:lang w:val="en-US" w:eastAsia="zh-CN" w:bidi="ar"/>
              </w:rPr>
              <w:t>危险事件</w:t>
            </w:r>
          </w:p>
        </w:tc>
        <w:tc>
          <w:tcPr>
            <w:tcW w:w="1161" w:type="dxa"/>
            <w:vMerge w:val="restart"/>
            <w:vAlign w:val="center"/>
          </w:tcPr>
          <w:p w14:paraId="5C061E6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bCs/>
                <w:i w:val="0"/>
                <w:iCs w:val="0"/>
                <w:color w:val="000000"/>
                <w:kern w:val="2"/>
                <w:sz w:val="15"/>
                <w:szCs w:val="15"/>
                <w:u w:val="none"/>
                <w:lang w:val="en-US" w:eastAsia="zh-CN" w:bidi="ar-SA"/>
              </w:rPr>
            </w:pPr>
            <w:r>
              <w:rPr>
                <w:rFonts w:hint="eastAsia" w:ascii="宋体" w:hAnsi="宋体" w:eastAsia="宋体" w:cs="宋体"/>
                <w:b/>
                <w:bCs/>
                <w:i w:val="0"/>
                <w:iCs w:val="0"/>
                <w:color w:val="000000"/>
                <w:kern w:val="0"/>
                <w:sz w:val="15"/>
                <w:szCs w:val="15"/>
                <w:u w:val="none"/>
                <w:lang w:val="en-US" w:eastAsia="zh-CN" w:bidi="ar"/>
              </w:rPr>
              <w:t>原因</w:t>
            </w:r>
          </w:p>
        </w:tc>
        <w:tc>
          <w:tcPr>
            <w:tcW w:w="628" w:type="dxa"/>
            <w:vMerge w:val="restart"/>
            <w:vAlign w:val="center"/>
          </w:tcPr>
          <w:p w14:paraId="2B2FFB0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bCs/>
                <w:i w:val="0"/>
                <w:iCs w:val="0"/>
                <w:color w:val="000000"/>
                <w:kern w:val="2"/>
                <w:sz w:val="15"/>
                <w:szCs w:val="15"/>
                <w:u w:val="none"/>
                <w:lang w:val="en-US" w:eastAsia="zh-CN" w:bidi="ar-SA"/>
              </w:rPr>
            </w:pPr>
            <w:r>
              <w:rPr>
                <w:rFonts w:hint="eastAsia" w:ascii="宋体" w:hAnsi="宋体" w:eastAsia="宋体" w:cs="宋体"/>
                <w:b/>
                <w:bCs/>
                <w:i w:val="0"/>
                <w:iCs w:val="0"/>
                <w:color w:val="000000"/>
                <w:kern w:val="0"/>
                <w:sz w:val="15"/>
                <w:szCs w:val="15"/>
                <w:u w:val="none"/>
                <w:lang w:val="en-US" w:eastAsia="zh-CN" w:bidi="ar"/>
              </w:rPr>
              <w:t>发生概率</w:t>
            </w:r>
          </w:p>
        </w:tc>
        <w:tc>
          <w:tcPr>
            <w:tcW w:w="1255" w:type="dxa"/>
            <w:vMerge w:val="restart"/>
            <w:vAlign w:val="center"/>
          </w:tcPr>
          <w:p w14:paraId="4D331B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bCs/>
                <w:i w:val="0"/>
                <w:iCs w:val="0"/>
                <w:color w:val="000000"/>
                <w:kern w:val="2"/>
                <w:sz w:val="15"/>
                <w:szCs w:val="15"/>
                <w:u w:val="none"/>
                <w:lang w:val="en-US" w:eastAsia="zh-CN" w:bidi="ar-SA"/>
              </w:rPr>
            </w:pPr>
            <w:r>
              <w:rPr>
                <w:rFonts w:hint="eastAsia" w:ascii="宋体" w:hAnsi="宋体" w:eastAsia="宋体" w:cs="宋体"/>
                <w:b/>
                <w:bCs/>
                <w:i w:val="0"/>
                <w:iCs w:val="0"/>
                <w:color w:val="000000"/>
                <w:kern w:val="0"/>
                <w:sz w:val="15"/>
                <w:szCs w:val="15"/>
                <w:u w:val="none"/>
                <w:lang w:val="en-US" w:eastAsia="zh-CN" w:bidi="ar"/>
              </w:rPr>
              <w:t>后果</w:t>
            </w:r>
          </w:p>
        </w:tc>
        <w:tc>
          <w:tcPr>
            <w:tcW w:w="1200" w:type="dxa"/>
            <w:gridSpan w:val="2"/>
            <w:vAlign w:val="center"/>
          </w:tcPr>
          <w:p w14:paraId="2C6A894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sz w:val="15"/>
                <w:szCs w:val="15"/>
                <w:vertAlign w:val="baseline"/>
              </w:rPr>
            </w:pPr>
            <w:r>
              <w:rPr>
                <w:rFonts w:hint="eastAsia" w:ascii="宋体" w:hAnsi="宋体" w:eastAsia="宋体" w:cs="宋体"/>
                <w:b/>
                <w:bCs/>
                <w:i w:val="0"/>
                <w:iCs w:val="0"/>
                <w:color w:val="000000"/>
                <w:kern w:val="0"/>
                <w:sz w:val="15"/>
                <w:szCs w:val="15"/>
                <w:u w:val="none"/>
                <w:lang w:val="en-US" w:eastAsia="zh-CN" w:bidi="ar"/>
              </w:rPr>
              <w:t>严重性</w:t>
            </w:r>
          </w:p>
        </w:tc>
        <w:tc>
          <w:tcPr>
            <w:tcW w:w="1200" w:type="dxa"/>
            <w:gridSpan w:val="2"/>
            <w:vAlign w:val="center"/>
          </w:tcPr>
          <w:p w14:paraId="0B0F054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sz w:val="15"/>
                <w:szCs w:val="15"/>
                <w:vertAlign w:val="baseline"/>
              </w:rPr>
            </w:pPr>
            <w:r>
              <w:rPr>
                <w:rFonts w:hint="eastAsia" w:ascii="宋体" w:hAnsi="宋体" w:eastAsia="宋体" w:cs="宋体"/>
                <w:b/>
                <w:bCs/>
                <w:i w:val="0"/>
                <w:iCs w:val="0"/>
                <w:color w:val="000000"/>
                <w:kern w:val="0"/>
                <w:sz w:val="15"/>
                <w:szCs w:val="15"/>
                <w:u w:val="none"/>
                <w:lang w:val="en-US" w:eastAsia="zh-CN" w:bidi="ar"/>
              </w:rPr>
              <w:t>风险水平</w:t>
            </w:r>
          </w:p>
        </w:tc>
        <w:tc>
          <w:tcPr>
            <w:tcW w:w="1582" w:type="dxa"/>
            <w:vMerge w:val="restart"/>
            <w:vAlign w:val="center"/>
          </w:tcPr>
          <w:p w14:paraId="569F709B">
            <w:pPr>
              <w:keepNext w:val="0"/>
              <w:keepLines w:val="0"/>
              <w:pageBreakBefore w:val="0"/>
              <w:kinsoku/>
              <w:wordWrap/>
              <w:overflowPunct/>
              <w:topLinePunct w:val="0"/>
              <w:autoSpaceDE/>
              <w:autoSpaceDN/>
              <w:bidi w:val="0"/>
              <w:adjustRightInd/>
              <w:snapToGrid/>
              <w:spacing w:line="240" w:lineRule="auto"/>
              <w:jc w:val="center"/>
              <w:rPr>
                <w:sz w:val="15"/>
                <w:szCs w:val="15"/>
                <w:vertAlign w:val="baseline"/>
              </w:rPr>
            </w:pPr>
            <w:r>
              <w:rPr>
                <w:rFonts w:hint="eastAsia" w:ascii="宋体" w:hAnsi="宋体" w:eastAsia="宋体" w:cs="宋体"/>
                <w:b/>
                <w:bCs/>
                <w:i w:val="0"/>
                <w:iCs w:val="0"/>
                <w:color w:val="000000"/>
                <w:kern w:val="0"/>
                <w:sz w:val="15"/>
                <w:szCs w:val="15"/>
                <w:u w:val="none"/>
                <w:lang w:val="en-US" w:eastAsia="zh-CN" w:bidi="ar"/>
              </w:rPr>
              <w:t>措施建议</w:t>
            </w:r>
          </w:p>
        </w:tc>
      </w:tr>
      <w:tr w14:paraId="3C473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607" w:type="dxa"/>
            <w:vMerge w:val="continue"/>
            <w:vAlign w:val="center"/>
          </w:tcPr>
          <w:p w14:paraId="7EF3D903">
            <w:pPr>
              <w:keepNext w:val="0"/>
              <w:keepLines w:val="0"/>
              <w:widowControl/>
              <w:suppressLineNumbers w:val="0"/>
              <w:jc w:val="center"/>
              <w:textAlignment w:val="center"/>
              <w:rPr>
                <w:rFonts w:hint="eastAsia" w:ascii="宋体" w:hAnsi="宋体" w:eastAsia="宋体" w:cs="宋体"/>
                <w:b/>
                <w:bCs/>
                <w:i w:val="0"/>
                <w:iCs w:val="0"/>
                <w:color w:val="000000"/>
                <w:kern w:val="0"/>
                <w:sz w:val="15"/>
                <w:szCs w:val="15"/>
                <w:u w:val="none"/>
                <w:lang w:val="en-US" w:eastAsia="zh-CN" w:bidi="ar"/>
              </w:rPr>
            </w:pPr>
          </w:p>
        </w:tc>
        <w:tc>
          <w:tcPr>
            <w:tcW w:w="889" w:type="dxa"/>
            <w:vMerge w:val="continue"/>
            <w:vAlign w:val="center"/>
          </w:tcPr>
          <w:p w14:paraId="211BAA4B">
            <w:pPr>
              <w:keepNext w:val="0"/>
              <w:keepLines w:val="0"/>
              <w:widowControl/>
              <w:suppressLineNumbers w:val="0"/>
              <w:jc w:val="center"/>
              <w:textAlignment w:val="center"/>
              <w:rPr>
                <w:rFonts w:hint="eastAsia" w:ascii="宋体" w:hAnsi="宋体" w:eastAsia="宋体" w:cs="宋体"/>
                <w:b/>
                <w:bCs/>
                <w:i w:val="0"/>
                <w:iCs w:val="0"/>
                <w:color w:val="000000"/>
                <w:kern w:val="0"/>
                <w:sz w:val="15"/>
                <w:szCs w:val="15"/>
                <w:u w:val="none"/>
                <w:lang w:val="en-US" w:eastAsia="zh-CN" w:bidi="ar"/>
              </w:rPr>
            </w:pPr>
          </w:p>
        </w:tc>
        <w:tc>
          <w:tcPr>
            <w:tcW w:w="1161" w:type="dxa"/>
            <w:vMerge w:val="continue"/>
            <w:vAlign w:val="center"/>
          </w:tcPr>
          <w:p w14:paraId="4A47E1F1">
            <w:pPr>
              <w:keepNext w:val="0"/>
              <w:keepLines w:val="0"/>
              <w:widowControl/>
              <w:suppressLineNumbers w:val="0"/>
              <w:jc w:val="center"/>
              <w:textAlignment w:val="center"/>
              <w:rPr>
                <w:rFonts w:hint="eastAsia" w:ascii="宋体" w:hAnsi="宋体" w:eastAsia="宋体" w:cs="宋体"/>
                <w:b/>
                <w:bCs/>
                <w:i w:val="0"/>
                <w:iCs w:val="0"/>
                <w:color w:val="000000"/>
                <w:kern w:val="0"/>
                <w:sz w:val="15"/>
                <w:szCs w:val="15"/>
                <w:u w:val="none"/>
                <w:lang w:val="en-US" w:eastAsia="zh-CN" w:bidi="ar"/>
              </w:rPr>
            </w:pPr>
          </w:p>
        </w:tc>
        <w:tc>
          <w:tcPr>
            <w:tcW w:w="628" w:type="dxa"/>
            <w:vMerge w:val="continue"/>
            <w:vAlign w:val="center"/>
          </w:tcPr>
          <w:p w14:paraId="31962878">
            <w:pPr>
              <w:keepNext w:val="0"/>
              <w:keepLines w:val="0"/>
              <w:widowControl/>
              <w:suppressLineNumbers w:val="0"/>
              <w:jc w:val="center"/>
              <w:textAlignment w:val="center"/>
              <w:rPr>
                <w:rFonts w:hint="eastAsia" w:ascii="宋体" w:hAnsi="宋体" w:eastAsia="宋体" w:cs="宋体"/>
                <w:b/>
                <w:bCs/>
                <w:i w:val="0"/>
                <w:iCs w:val="0"/>
                <w:color w:val="000000"/>
                <w:kern w:val="0"/>
                <w:sz w:val="15"/>
                <w:szCs w:val="15"/>
                <w:u w:val="none"/>
                <w:lang w:val="en-US" w:eastAsia="zh-CN" w:bidi="ar"/>
              </w:rPr>
            </w:pPr>
          </w:p>
        </w:tc>
        <w:tc>
          <w:tcPr>
            <w:tcW w:w="1255" w:type="dxa"/>
            <w:vMerge w:val="continue"/>
            <w:vAlign w:val="center"/>
          </w:tcPr>
          <w:p w14:paraId="573872E3">
            <w:pPr>
              <w:keepNext w:val="0"/>
              <w:keepLines w:val="0"/>
              <w:widowControl/>
              <w:suppressLineNumbers w:val="0"/>
              <w:jc w:val="center"/>
              <w:textAlignment w:val="center"/>
              <w:rPr>
                <w:rFonts w:hint="eastAsia" w:ascii="宋体" w:hAnsi="宋体" w:eastAsia="宋体" w:cs="宋体"/>
                <w:b/>
                <w:bCs/>
                <w:i w:val="0"/>
                <w:iCs w:val="0"/>
                <w:color w:val="000000"/>
                <w:kern w:val="0"/>
                <w:sz w:val="15"/>
                <w:szCs w:val="15"/>
                <w:u w:val="none"/>
                <w:lang w:val="en-US" w:eastAsia="zh-CN" w:bidi="ar"/>
              </w:rPr>
            </w:pPr>
          </w:p>
        </w:tc>
        <w:tc>
          <w:tcPr>
            <w:tcW w:w="600" w:type="dxa"/>
            <w:vAlign w:val="center"/>
          </w:tcPr>
          <w:p w14:paraId="606A0FF6">
            <w:pPr>
              <w:keepNext w:val="0"/>
              <w:keepLines w:val="0"/>
              <w:widowControl/>
              <w:suppressLineNumbers w:val="0"/>
              <w:jc w:val="center"/>
              <w:textAlignment w:val="center"/>
              <w:rPr>
                <w:sz w:val="15"/>
                <w:szCs w:val="15"/>
                <w:vertAlign w:val="baseline"/>
              </w:rPr>
            </w:pPr>
            <w:r>
              <w:rPr>
                <w:rFonts w:hint="eastAsia" w:ascii="宋体" w:hAnsi="宋体" w:eastAsia="宋体" w:cs="宋体"/>
                <w:b/>
                <w:bCs/>
                <w:i w:val="0"/>
                <w:iCs w:val="0"/>
                <w:color w:val="000000"/>
                <w:kern w:val="0"/>
                <w:sz w:val="15"/>
                <w:szCs w:val="15"/>
                <w:u w:val="none"/>
                <w:lang w:val="en-US" w:eastAsia="zh-CN" w:bidi="ar"/>
              </w:rPr>
              <w:t>人员</w:t>
            </w:r>
          </w:p>
        </w:tc>
        <w:tc>
          <w:tcPr>
            <w:tcW w:w="600" w:type="dxa"/>
            <w:vAlign w:val="center"/>
          </w:tcPr>
          <w:p w14:paraId="38770A2A">
            <w:pPr>
              <w:keepNext w:val="0"/>
              <w:keepLines w:val="0"/>
              <w:widowControl/>
              <w:suppressLineNumbers w:val="0"/>
              <w:jc w:val="center"/>
              <w:textAlignment w:val="center"/>
              <w:rPr>
                <w:sz w:val="15"/>
                <w:szCs w:val="15"/>
                <w:vertAlign w:val="baseline"/>
              </w:rPr>
            </w:pPr>
            <w:r>
              <w:rPr>
                <w:rFonts w:hint="eastAsia" w:ascii="宋体" w:hAnsi="宋体" w:eastAsia="宋体" w:cs="宋体"/>
                <w:b/>
                <w:bCs/>
                <w:i w:val="0"/>
                <w:iCs w:val="0"/>
                <w:color w:val="000000"/>
                <w:kern w:val="0"/>
                <w:sz w:val="15"/>
                <w:szCs w:val="15"/>
                <w:u w:val="none"/>
                <w:lang w:val="en-US" w:eastAsia="zh-CN" w:bidi="ar"/>
              </w:rPr>
              <w:t>船舶</w:t>
            </w:r>
          </w:p>
        </w:tc>
        <w:tc>
          <w:tcPr>
            <w:tcW w:w="600" w:type="dxa"/>
            <w:vAlign w:val="center"/>
          </w:tcPr>
          <w:p w14:paraId="2B842DCE">
            <w:pPr>
              <w:keepNext w:val="0"/>
              <w:keepLines w:val="0"/>
              <w:widowControl/>
              <w:suppressLineNumbers w:val="0"/>
              <w:jc w:val="center"/>
              <w:textAlignment w:val="center"/>
              <w:rPr>
                <w:sz w:val="15"/>
                <w:szCs w:val="15"/>
                <w:vertAlign w:val="baseline"/>
              </w:rPr>
            </w:pPr>
            <w:r>
              <w:rPr>
                <w:rFonts w:hint="eastAsia" w:ascii="宋体" w:hAnsi="宋体" w:eastAsia="宋体" w:cs="宋体"/>
                <w:b/>
                <w:bCs/>
                <w:i w:val="0"/>
                <w:iCs w:val="0"/>
                <w:color w:val="000000"/>
                <w:kern w:val="0"/>
                <w:sz w:val="15"/>
                <w:szCs w:val="15"/>
                <w:u w:val="none"/>
                <w:lang w:val="en-US" w:eastAsia="zh-CN" w:bidi="ar"/>
              </w:rPr>
              <w:t>人员</w:t>
            </w:r>
          </w:p>
        </w:tc>
        <w:tc>
          <w:tcPr>
            <w:tcW w:w="600" w:type="dxa"/>
            <w:vAlign w:val="center"/>
          </w:tcPr>
          <w:p w14:paraId="5A8F7D84">
            <w:pPr>
              <w:keepNext w:val="0"/>
              <w:keepLines w:val="0"/>
              <w:widowControl/>
              <w:suppressLineNumbers w:val="0"/>
              <w:jc w:val="center"/>
              <w:textAlignment w:val="center"/>
              <w:rPr>
                <w:sz w:val="15"/>
                <w:szCs w:val="15"/>
                <w:vertAlign w:val="baseline"/>
              </w:rPr>
            </w:pPr>
            <w:r>
              <w:rPr>
                <w:rFonts w:hint="eastAsia" w:ascii="宋体" w:hAnsi="宋体" w:eastAsia="宋体" w:cs="宋体"/>
                <w:b/>
                <w:bCs/>
                <w:i w:val="0"/>
                <w:iCs w:val="0"/>
                <w:color w:val="000000"/>
                <w:kern w:val="0"/>
                <w:sz w:val="15"/>
                <w:szCs w:val="15"/>
                <w:u w:val="none"/>
                <w:lang w:val="en-US" w:eastAsia="zh-CN" w:bidi="ar"/>
              </w:rPr>
              <w:t>船舶</w:t>
            </w:r>
          </w:p>
        </w:tc>
        <w:tc>
          <w:tcPr>
            <w:tcW w:w="1582" w:type="dxa"/>
            <w:vMerge w:val="continue"/>
          </w:tcPr>
          <w:p w14:paraId="3303772B">
            <w:pPr>
              <w:spacing w:line="360" w:lineRule="auto"/>
              <w:rPr>
                <w:sz w:val="15"/>
                <w:szCs w:val="15"/>
                <w:vertAlign w:val="baseline"/>
              </w:rPr>
            </w:pPr>
          </w:p>
        </w:tc>
      </w:tr>
      <w:tr w14:paraId="28959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607" w:type="dxa"/>
            <w:vMerge w:val="restart"/>
            <w:vAlign w:val="center"/>
          </w:tcPr>
          <w:p w14:paraId="3C3A69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sz w:val="15"/>
                <w:szCs w:val="15"/>
                <w:vertAlign w:val="baseline"/>
              </w:rPr>
            </w:pPr>
            <w:r>
              <w:rPr>
                <w:rStyle w:val="47"/>
                <w:sz w:val="15"/>
                <w:szCs w:val="15"/>
                <w:lang w:val="en-US" w:eastAsia="zh-CN" w:bidi="ar"/>
              </w:rPr>
              <w:t>LNG装卸或加注过程</w:t>
            </w:r>
          </w:p>
        </w:tc>
        <w:tc>
          <w:tcPr>
            <w:tcW w:w="889" w:type="dxa"/>
            <w:vMerge w:val="restart"/>
            <w:vAlign w:val="center"/>
          </w:tcPr>
          <w:p w14:paraId="3FA2002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Times New Roman" w:hAnsi="Times New Roman" w:eastAsia="宋体" w:cs="Times New Roman"/>
                <w:i w:val="0"/>
                <w:iCs w:val="0"/>
                <w:color w:val="000000"/>
                <w:kern w:val="2"/>
                <w:sz w:val="15"/>
                <w:szCs w:val="15"/>
                <w:u w:val="none"/>
                <w:lang w:val="en-US" w:eastAsia="zh-CN" w:bidi="ar-SA"/>
              </w:rPr>
            </w:pPr>
            <w:r>
              <w:rPr>
                <w:rFonts w:hint="default" w:ascii="Times New Roman" w:hAnsi="Times New Roman" w:eastAsia="宋体" w:cs="Times New Roman"/>
                <w:i w:val="0"/>
                <w:iCs w:val="0"/>
                <w:color w:val="000000"/>
                <w:kern w:val="0"/>
                <w:sz w:val="15"/>
                <w:szCs w:val="15"/>
                <w:u w:val="none"/>
                <w:lang w:val="en-US" w:eastAsia="zh-CN" w:bidi="ar"/>
              </w:rPr>
              <w:t>LNG</w:t>
            </w:r>
            <w:r>
              <w:rPr>
                <w:rStyle w:val="47"/>
                <w:sz w:val="15"/>
                <w:szCs w:val="15"/>
                <w:lang w:val="en-US" w:eastAsia="zh-CN" w:bidi="ar"/>
              </w:rPr>
              <w:t>泄漏</w:t>
            </w:r>
          </w:p>
        </w:tc>
        <w:tc>
          <w:tcPr>
            <w:tcW w:w="1161" w:type="dxa"/>
            <w:vAlign w:val="center"/>
          </w:tcPr>
          <w:p w14:paraId="1C84AC24">
            <w:pPr>
              <w:keepNext w:val="0"/>
              <w:keepLines w:val="0"/>
              <w:pageBreakBefore w:val="0"/>
              <w:widowControl/>
              <w:suppressLineNumbers w:val="0"/>
              <w:kinsoku/>
              <w:wordWrap/>
              <w:overflowPunct/>
              <w:topLinePunct w:val="0"/>
              <w:autoSpaceDE/>
              <w:autoSpaceDN/>
              <w:bidi w:val="0"/>
              <w:adjustRightInd/>
              <w:snapToGrid/>
              <w:jc w:val="left"/>
              <w:textAlignment w:val="center"/>
              <w:rPr>
                <w:sz w:val="15"/>
                <w:szCs w:val="15"/>
                <w:vertAlign w:val="baseline"/>
              </w:rPr>
            </w:pPr>
            <w:r>
              <w:rPr>
                <w:rStyle w:val="47"/>
                <w:sz w:val="15"/>
                <w:szCs w:val="15"/>
                <w:lang w:val="en-US" w:eastAsia="zh-CN" w:bidi="ar"/>
              </w:rPr>
              <w:t>软管破裂</w:t>
            </w:r>
          </w:p>
        </w:tc>
        <w:tc>
          <w:tcPr>
            <w:tcW w:w="628" w:type="dxa"/>
            <w:vAlign w:val="center"/>
          </w:tcPr>
          <w:p w14:paraId="0F4F89D3">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1</w:t>
            </w:r>
          </w:p>
        </w:tc>
        <w:tc>
          <w:tcPr>
            <w:tcW w:w="1255" w:type="dxa"/>
            <w:vAlign w:val="center"/>
          </w:tcPr>
          <w:p w14:paraId="32AEC37C">
            <w:pPr>
              <w:keepNext w:val="0"/>
              <w:keepLines w:val="0"/>
              <w:pageBreakBefore w:val="0"/>
              <w:widowControl/>
              <w:suppressLineNumbers w:val="0"/>
              <w:kinsoku/>
              <w:wordWrap/>
              <w:overflowPunct/>
              <w:topLinePunct w:val="0"/>
              <w:autoSpaceDE/>
              <w:autoSpaceDN/>
              <w:bidi w:val="0"/>
              <w:adjustRightInd/>
              <w:snapToGrid/>
              <w:jc w:val="left"/>
              <w:textAlignment w:val="center"/>
              <w:rPr>
                <w:rStyle w:val="47"/>
                <w:sz w:val="15"/>
                <w:szCs w:val="15"/>
                <w:lang w:val="en-US" w:eastAsia="zh-CN" w:bidi="ar"/>
              </w:rPr>
            </w:pPr>
            <w:r>
              <w:rPr>
                <w:rStyle w:val="47"/>
                <w:sz w:val="15"/>
                <w:szCs w:val="15"/>
                <w:lang w:val="en-US" w:eastAsia="zh-CN" w:bidi="ar"/>
              </w:rPr>
              <w:t>船舶损坏；</w:t>
            </w:r>
          </w:p>
          <w:p w14:paraId="66E126D2">
            <w:pPr>
              <w:keepNext w:val="0"/>
              <w:keepLines w:val="0"/>
              <w:pageBreakBefore w:val="0"/>
              <w:widowControl/>
              <w:suppressLineNumbers w:val="0"/>
              <w:kinsoku/>
              <w:wordWrap/>
              <w:overflowPunct/>
              <w:topLinePunct w:val="0"/>
              <w:autoSpaceDE/>
              <w:autoSpaceDN/>
              <w:bidi w:val="0"/>
              <w:adjustRightInd/>
              <w:snapToGrid/>
              <w:jc w:val="left"/>
              <w:textAlignment w:val="center"/>
              <w:rPr>
                <w:rStyle w:val="47"/>
                <w:sz w:val="15"/>
                <w:szCs w:val="15"/>
                <w:lang w:val="en-US" w:eastAsia="zh-CN" w:bidi="ar"/>
              </w:rPr>
            </w:pPr>
            <w:r>
              <w:rPr>
                <w:rStyle w:val="47"/>
                <w:sz w:val="15"/>
                <w:szCs w:val="15"/>
                <w:lang w:val="en-US" w:eastAsia="zh-CN" w:bidi="ar"/>
              </w:rPr>
              <w:t>人员伤亡；</w:t>
            </w:r>
          </w:p>
          <w:p w14:paraId="44E4DEBF">
            <w:pPr>
              <w:keepNext w:val="0"/>
              <w:keepLines w:val="0"/>
              <w:pageBreakBefore w:val="0"/>
              <w:widowControl/>
              <w:suppressLineNumbers w:val="0"/>
              <w:kinsoku/>
              <w:wordWrap/>
              <w:overflowPunct/>
              <w:topLinePunct w:val="0"/>
              <w:autoSpaceDE/>
              <w:autoSpaceDN/>
              <w:bidi w:val="0"/>
              <w:adjustRightInd/>
              <w:snapToGrid/>
              <w:jc w:val="left"/>
              <w:textAlignment w:val="center"/>
              <w:rPr>
                <w:sz w:val="15"/>
                <w:szCs w:val="15"/>
                <w:vertAlign w:val="baseline"/>
              </w:rPr>
            </w:pPr>
            <w:r>
              <w:rPr>
                <w:rStyle w:val="47"/>
                <w:sz w:val="15"/>
                <w:szCs w:val="15"/>
                <w:lang w:val="en-US" w:eastAsia="zh-CN" w:bidi="ar"/>
              </w:rPr>
              <w:t>火灾</w:t>
            </w:r>
            <w:r>
              <w:rPr>
                <w:rFonts w:hint="default" w:ascii="Times New Roman" w:hAnsi="Times New Roman" w:eastAsia="宋体" w:cs="Times New Roman"/>
                <w:i w:val="0"/>
                <w:iCs w:val="0"/>
                <w:color w:val="000000"/>
                <w:kern w:val="0"/>
                <w:sz w:val="15"/>
                <w:szCs w:val="15"/>
                <w:u w:val="none"/>
                <w:lang w:val="en-US" w:eastAsia="zh-CN" w:bidi="ar"/>
              </w:rPr>
              <w:t>/</w:t>
            </w:r>
            <w:r>
              <w:rPr>
                <w:rStyle w:val="47"/>
                <w:sz w:val="15"/>
                <w:szCs w:val="15"/>
                <w:lang w:val="en-US" w:eastAsia="zh-CN" w:bidi="ar"/>
              </w:rPr>
              <w:t>爆炸</w:t>
            </w:r>
          </w:p>
        </w:tc>
        <w:tc>
          <w:tcPr>
            <w:tcW w:w="600" w:type="dxa"/>
            <w:vAlign w:val="center"/>
          </w:tcPr>
          <w:p w14:paraId="007E1D08">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4</w:t>
            </w:r>
          </w:p>
        </w:tc>
        <w:tc>
          <w:tcPr>
            <w:tcW w:w="600" w:type="dxa"/>
            <w:vAlign w:val="center"/>
          </w:tcPr>
          <w:p w14:paraId="39B4AB26">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4</w:t>
            </w:r>
          </w:p>
        </w:tc>
        <w:tc>
          <w:tcPr>
            <w:tcW w:w="600" w:type="dxa"/>
            <w:shd w:val="clear" w:color="auto" w:fill="F0F905"/>
            <w:vAlign w:val="center"/>
          </w:tcPr>
          <w:p w14:paraId="3A666318">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5</w:t>
            </w:r>
          </w:p>
        </w:tc>
        <w:tc>
          <w:tcPr>
            <w:tcW w:w="600" w:type="dxa"/>
            <w:shd w:val="clear" w:color="auto" w:fill="F0F905"/>
            <w:vAlign w:val="center"/>
          </w:tcPr>
          <w:p w14:paraId="2867E11A">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5</w:t>
            </w:r>
          </w:p>
        </w:tc>
        <w:tc>
          <w:tcPr>
            <w:tcW w:w="1582" w:type="dxa"/>
            <w:vAlign w:val="center"/>
          </w:tcPr>
          <w:p w14:paraId="31548B45">
            <w:pPr>
              <w:keepNext w:val="0"/>
              <w:keepLines w:val="0"/>
              <w:pageBreakBefore w:val="0"/>
              <w:widowControl/>
              <w:suppressLineNumbers w:val="0"/>
              <w:kinsoku/>
              <w:wordWrap/>
              <w:overflowPunct/>
              <w:topLinePunct w:val="0"/>
              <w:autoSpaceDE/>
              <w:autoSpaceDN/>
              <w:bidi w:val="0"/>
              <w:adjustRightInd/>
              <w:snapToGrid/>
              <w:jc w:val="left"/>
              <w:textAlignment w:val="center"/>
              <w:rPr>
                <w:rStyle w:val="47"/>
                <w:rFonts w:hint="default"/>
                <w:sz w:val="15"/>
                <w:szCs w:val="15"/>
                <w:lang w:eastAsia="zh-CN" w:bidi="ar"/>
              </w:rPr>
            </w:pPr>
            <w:r>
              <w:rPr>
                <w:rFonts w:hint="default" w:ascii="Times New Roman" w:hAnsi="Times New Roman" w:eastAsia="宋体" w:cs="Times New Roman"/>
                <w:i w:val="0"/>
                <w:iCs w:val="0"/>
                <w:color w:val="000000"/>
                <w:kern w:val="0"/>
                <w:sz w:val="15"/>
                <w:szCs w:val="15"/>
                <w:u w:val="none"/>
                <w:lang w:val="en-US" w:eastAsia="zh-CN" w:bidi="ar"/>
              </w:rPr>
              <w:t>1.</w:t>
            </w:r>
            <w:r>
              <w:rPr>
                <w:rStyle w:val="47"/>
                <w:sz w:val="15"/>
                <w:szCs w:val="15"/>
                <w:lang w:val="en-US" w:eastAsia="zh-CN" w:bidi="ar"/>
              </w:rPr>
              <w:t>做好软管检查</w:t>
            </w:r>
          </w:p>
          <w:p w14:paraId="528C5F34">
            <w:pPr>
              <w:keepNext w:val="0"/>
              <w:keepLines w:val="0"/>
              <w:pageBreakBefore w:val="0"/>
              <w:widowControl/>
              <w:suppressLineNumbers w:val="0"/>
              <w:kinsoku/>
              <w:wordWrap/>
              <w:overflowPunct/>
              <w:topLinePunct w:val="0"/>
              <w:autoSpaceDE/>
              <w:autoSpaceDN/>
              <w:bidi w:val="0"/>
              <w:adjustRightInd/>
              <w:snapToGrid/>
              <w:jc w:val="left"/>
              <w:textAlignment w:val="center"/>
              <w:rPr>
                <w:rStyle w:val="47"/>
                <w:rFonts w:hint="default"/>
                <w:sz w:val="15"/>
                <w:szCs w:val="15"/>
                <w:lang w:eastAsia="zh-CN" w:bidi="ar"/>
              </w:rPr>
            </w:pPr>
            <w:r>
              <w:rPr>
                <w:rFonts w:hint="default" w:ascii="Times New Roman" w:hAnsi="Times New Roman" w:eastAsia="宋体" w:cs="Times New Roman"/>
                <w:i w:val="0"/>
                <w:iCs w:val="0"/>
                <w:color w:val="000000"/>
                <w:kern w:val="0"/>
                <w:sz w:val="15"/>
                <w:szCs w:val="15"/>
                <w:u w:val="none"/>
                <w:lang w:val="en-US" w:eastAsia="zh-CN" w:bidi="ar"/>
              </w:rPr>
              <w:t>2.</w:t>
            </w:r>
            <w:r>
              <w:rPr>
                <w:rStyle w:val="47"/>
                <w:sz w:val="15"/>
                <w:szCs w:val="15"/>
                <w:lang w:val="en-US" w:eastAsia="zh-CN" w:bidi="ar"/>
              </w:rPr>
              <w:t>做好应急响应计划</w:t>
            </w:r>
          </w:p>
          <w:p w14:paraId="0FA02EAD">
            <w:pPr>
              <w:keepNext w:val="0"/>
              <w:keepLines w:val="0"/>
              <w:pageBreakBefore w:val="0"/>
              <w:widowControl/>
              <w:suppressLineNumbers w:val="0"/>
              <w:kinsoku/>
              <w:wordWrap/>
              <w:overflowPunct/>
              <w:topLinePunct w:val="0"/>
              <w:autoSpaceDE/>
              <w:autoSpaceDN/>
              <w:bidi w:val="0"/>
              <w:adjustRightInd/>
              <w:snapToGrid/>
              <w:jc w:val="left"/>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3.</w:t>
            </w:r>
            <w:r>
              <w:rPr>
                <w:rStyle w:val="47"/>
                <w:sz w:val="15"/>
                <w:szCs w:val="15"/>
                <w:lang w:val="en-US" w:eastAsia="zh-CN" w:bidi="ar"/>
              </w:rPr>
              <w:t>做好两船应急沟通</w:t>
            </w:r>
          </w:p>
        </w:tc>
      </w:tr>
      <w:tr w14:paraId="6849F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607" w:type="dxa"/>
            <w:vMerge w:val="continue"/>
            <w:vAlign w:val="center"/>
          </w:tcPr>
          <w:p w14:paraId="39AD9FC5">
            <w:pPr>
              <w:spacing w:line="360" w:lineRule="auto"/>
              <w:jc w:val="center"/>
              <w:rPr>
                <w:rStyle w:val="47"/>
                <w:sz w:val="15"/>
                <w:szCs w:val="15"/>
                <w:lang w:val="en-US" w:eastAsia="zh-CN" w:bidi="ar"/>
              </w:rPr>
            </w:pPr>
          </w:p>
        </w:tc>
        <w:tc>
          <w:tcPr>
            <w:tcW w:w="889" w:type="dxa"/>
            <w:vMerge w:val="continue"/>
            <w:vAlign w:val="center"/>
          </w:tcPr>
          <w:p w14:paraId="52CA9FD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Times New Roman" w:hAnsi="Times New Roman" w:eastAsia="宋体" w:cs="Times New Roman"/>
                <w:i w:val="0"/>
                <w:iCs w:val="0"/>
                <w:color w:val="000000"/>
                <w:kern w:val="2"/>
                <w:sz w:val="15"/>
                <w:szCs w:val="15"/>
                <w:u w:val="none"/>
                <w:lang w:val="en-US" w:eastAsia="zh-CN" w:bidi="ar-SA"/>
              </w:rPr>
            </w:pPr>
          </w:p>
        </w:tc>
        <w:tc>
          <w:tcPr>
            <w:tcW w:w="1161" w:type="dxa"/>
            <w:vAlign w:val="center"/>
          </w:tcPr>
          <w:p w14:paraId="1FB1F505">
            <w:pPr>
              <w:keepNext w:val="0"/>
              <w:keepLines w:val="0"/>
              <w:pageBreakBefore w:val="0"/>
              <w:widowControl/>
              <w:suppressLineNumbers w:val="0"/>
              <w:kinsoku/>
              <w:wordWrap/>
              <w:overflowPunct/>
              <w:topLinePunct w:val="0"/>
              <w:autoSpaceDE/>
              <w:autoSpaceDN/>
              <w:bidi w:val="0"/>
              <w:adjustRightInd/>
              <w:snapToGrid/>
              <w:jc w:val="left"/>
              <w:textAlignment w:val="center"/>
              <w:rPr>
                <w:sz w:val="15"/>
                <w:szCs w:val="15"/>
                <w:vertAlign w:val="baseline"/>
              </w:rPr>
            </w:pPr>
            <w:r>
              <w:rPr>
                <w:rStyle w:val="47"/>
                <w:sz w:val="15"/>
                <w:szCs w:val="15"/>
                <w:lang w:val="en-US" w:eastAsia="zh-CN" w:bidi="ar"/>
              </w:rPr>
              <w:t>法兰接口泄漏</w:t>
            </w:r>
          </w:p>
        </w:tc>
        <w:tc>
          <w:tcPr>
            <w:tcW w:w="628" w:type="dxa"/>
            <w:vAlign w:val="center"/>
          </w:tcPr>
          <w:p w14:paraId="17315DEE">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2</w:t>
            </w:r>
          </w:p>
        </w:tc>
        <w:tc>
          <w:tcPr>
            <w:tcW w:w="1255" w:type="dxa"/>
            <w:vAlign w:val="center"/>
          </w:tcPr>
          <w:p w14:paraId="6CB0C665">
            <w:pPr>
              <w:keepNext w:val="0"/>
              <w:keepLines w:val="0"/>
              <w:pageBreakBefore w:val="0"/>
              <w:widowControl/>
              <w:suppressLineNumbers w:val="0"/>
              <w:kinsoku/>
              <w:wordWrap/>
              <w:overflowPunct/>
              <w:topLinePunct w:val="0"/>
              <w:autoSpaceDE/>
              <w:autoSpaceDN/>
              <w:bidi w:val="0"/>
              <w:adjustRightInd/>
              <w:snapToGrid/>
              <w:jc w:val="left"/>
              <w:textAlignment w:val="center"/>
              <w:rPr>
                <w:rStyle w:val="47"/>
                <w:sz w:val="15"/>
                <w:szCs w:val="15"/>
                <w:lang w:val="en-US" w:eastAsia="zh-CN" w:bidi="ar"/>
              </w:rPr>
            </w:pPr>
            <w:r>
              <w:rPr>
                <w:rStyle w:val="47"/>
                <w:rFonts w:hint="eastAsia"/>
                <w:sz w:val="15"/>
                <w:szCs w:val="15"/>
                <w:lang w:val="en-US" w:eastAsia="zh-CN" w:bidi="ar"/>
              </w:rPr>
              <w:t>作业</w:t>
            </w:r>
            <w:r>
              <w:rPr>
                <w:rStyle w:val="47"/>
                <w:sz w:val="15"/>
                <w:szCs w:val="15"/>
                <w:lang w:val="en-US" w:eastAsia="zh-CN" w:bidi="ar"/>
              </w:rPr>
              <w:t>中断；</w:t>
            </w:r>
          </w:p>
          <w:p w14:paraId="61603F03">
            <w:pPr>
              <w:keepNext w:val="0"/>
              <w:keepLines w:val="0"/>
              <w:pageBreakBefore w:val="0"/>
              <w:widowControl/>
              <w:suppressLineNumbers w:val="0"/>
              <w:kinsoku/>
              <w:wordWrap/>
              <w:overflowPunct/>
              <w:topLinePunct w:val="0"/>
              <w:autoSpaceDE/>
              <w:autoSpaceDN/>
              <w:bidi w:val="0"/>
              <w:adjustRightInd/>
              <w:snapToGrid/>
              <w:jc w:val="left"/>
              <w:textAlignment w:val="center"/>
              <w:rPr>
                <w:sz w:val="15"/>
                <w:szCs w:val="15"/>
                <w:vertAlign w:val="baseline"/>
              </w:rPr>
            </w:pPr>
            <w:r>
              <w:rPr>
                <w:rStyle w:val="47"/>
                <w:sz w:val="15"/>
                <w:szCs w:val="15"/>
                <w:lang w:val="en-US" w:eastAsia="zh-CN" w:bidi="ar"/>
              </w:rPr>
              <w:t>人员冻伤</w:t>
            </w:r>
          </w:p>
        </w:tc>
        <w:tc>
          <w:tcPr>
            <w:tcW w:w="600" w:type="dxa"/>
            <w:vAlign w:val="center"/>
          </w:tcPr>
          <w:p w14:paraId="7428415B">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2</w:t>
            </w:r>
          </w:p>
        </w:tc>
        <w:tc>
          <w:tcPr>
            <w:tcW w:w="600" w:type="dxa"/>
            <w:vAlign w:val="center"/>
          </w:tcPr>
          <w:p w14:paraId="3342E27E">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2</w:t>
            </w:r>
          </w:p>
        </w:tc>
        <w:tc>
          <w:tcPr>
            <w:tcW w:w="600" w:type="dxa"/>
            <w:shd w:val="clear" w:color="auto" w:fill="F0F905"/>
            <w:vAlign w:val="center"/>
          </w:tcPr>
          <w:p w14:paraId="7BF0B777">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4</w:t>
            </w:r>
          </w:p>
        </w:tc>
        <w:tc>
          <w:tcPr>
            <w:tcW w:w="600" w:type="dxa"/>
            <w:shd w:val="clear" w:color="auto" w:fill="F0F905"/>
            <w:vAlign w:val="center"/>
          </w:tcPr>
          <w:p w14:paraId="6C8BD020">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4</w:t>
            </w:r>
          </w:p>
        </w:tc>
        <w:tc>
          <w:tcPr>
            <w:tcW w:w="1582" w:type="dxa"/>
            <w:vAlign w:val="center"/>
          </w:tcPr>
          <w:p w14:paraId="1CA23AF7">
            <w:pPr>
              <w:keepNext w:val="0"/>
              <w:keepLines w:val="0"/>
              <w:pageBreakBefore w:val="0"/>
              <w:widowControl/>
              <w:suppressLineNumbers w:val="0"/>
              <w:kinsoku/>
              <w:wordWrap/>
              <w:overflowPunct/>
              <w:topLinePunct w:val="0"/>
              <w:autoSpaceDE/>
              <w:autoSpaceDN/>
              <w:bidi w:val="0"/>
              <w:adjustRightInd/>
              <w:snapToGrid/>
              <w:jc w:val="left"/>
              <w:textAlignment w:val="center"/>
              <w:rPr>
                <w:sz w:val="15"/>
                <w:szCs w:val="15"/>
                <w:vertAlign w:val="baseline"/>
              </w:rPr>
            </w:pPr>
            <w:r>
              <w:rPr>
                <w:rStyle w:val="47"/>
                <w:rFonts w:hint="eastAsia"/>
                <w:sz w:val="15"/>
                <w:szCs w:val="15"/>
                <w:lang w:val="en-US" w:eastAsia="zh-CN" w:bidi="ar"/>
              </w:rPr>
              <w:t>1.</w:t>
            </w:r>
            <w:r>
              <w:rPr>
                <w:rStyle w:val="47"/>
                <w:sz w:val="15"/>
                <w:szCs w:val="15"/>
                <w:lang w:val="en-US" w:eastAsia="zh-CN" w:bidi="ar"/>
              </w:rPr>
              <w:t>做好密性测试</w:t>
            </w:r>
          </w:p>
        </w:tc>
      </w:tr>
      <w:tr w14:paraId="15C1D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 w:hRule="atLeast"/>
        </w:trPr>
        <w:tc>
          <w:tcPr>
            <w:tcW w:w="607" w:type="dxa"/>
            <w:vMerge w:val="continue"/>
            <w:vAlign w:val="center"/>
          </w:tcPr>
          <w:p w14:paraId="576A1231">
            <w:pPr>
              <w:spacing w:line="360" w:lineRule="auto"/>
              <w:jc w:val="center"/>
              <w:rPr>
                <w:sz w:val="15"/>
                <w:szCs w:val="15"/>
                <w:vertAlign w:val="baseline"/>
              </w:rPr>
            </w:pPr>
          </w:p>
        </w:tc>
        <w:tc>
          <w:tcPr>
            <w:tcW w:w="889" w:type="dxa"/>
            <w:vMerge w:val="continue"/>
            <w:vAlign w:val="center"/>
          </w:tcPr>
          <w:p w14:paraId="38139DF9">
            <w:pPr>
              <w:keepNext w:val="0"/>
              <w:keepLines w:val="0"/>
              <w:pageBreakBefore w:val="0"/>
              <w:widowControl/>
              <w:kinsoku/>
              <w:wordWrap/>
              <w:overflowPunct/>
              <w:topLinePunct w:val="0"/>
              <w:autoSpaceDE/>
              <w:autoSpaceDN/>
              <w:bidi w:val="0"/>
              <w:adjustRightInd/>
              <w:snapToGrid/>
              <w:spacing w:line="240" w:lineRule="auto"/>
              <w:jc w:val="left"/>
              <w:rPr>
                <w:sz w:val="15"/>
                <w:szCs w:val="15"/>
                <w:vertAlign w:val="baseline"/>
              </w:rPr>
            </w:pPr>
          </w:p>
        </w:tc>
        <w:tc>
          <w:tcPr>
            <w:tcW w:w="1161" w:type="dxa"/>
            <w:vAlign w:val="center"/>
          </w:tcPr>
          <w:p w14:paraId="1FB41328">
            <w:pPr>
              <w:keepNext w:val="0"/>
              <w:keepLines w:val="0"/>
              <w:pageBreakBefore w:val="0"/>
              <w:widowControl/>
              <w:suppressLineNumbers w:val="0"/>
              <w:kinsoku/>
              <w:wordWrap/>
              <w:overflowPunct/>
              <w:topLinePunct w:val="0"/>
              <w:autoSpaceDE/>
              <w:autoSpaceDN/>
              <w:bidi w:val="0"/>
              <w:adjustRightInd/>
              <w:snapToGrid/>
              <w:jc w:val="left"/>
              <w:textAlignment w:val="center"/>
              <w:rPr>
                <w:sz w:val="15"/>
                <w:szCs w:val="15"/>
                <w:vertAlign w:val="baseline"/>
              </w:rPr>
            </w:pPr>
            <w:r>
              <w:rPr>
                <w:rStyle w:val="47"/>
                <w:sz w:val="15"/>
                <w:szCs w:val="15"/>
                <w:lang w:val="en-US" w:eastAsia="zh-CN" w:bidi="ar"/>
              </w:rPr>
              <w:t>加注船仪表管路泄漏</w:t>
            </w:r>
          </w:p>
        </w:tc>
        <w:tc>
          <w:tcPr>
            <w:tcW w:w="628" w:type="dxa"/>
            <w:vAlign w:val="center"/>
          </w:tcPr>
          <w:p w14:paraId="58C8B4BC">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2</w:t>
            </w:r>
          </w:p>
        </w:tc>
        <w:tc>
          <w:tcPr>
            <w:tcW w:w="1255" w:type="dxa"/>
            <w:vAlign w:val="center"/>
          </w:tcPr>
          <w:p w14:paraId="393D74F3">
            <w:pPr>
              <w:keepNext w:val="0"/>
              <w:keepLines w:val="0"/>
              <w:pageBreakBefore w:val="0"/>
              <w:widowControl/>
              <w:suppressLineNumbers w:val="0"/>
              <w:kinsoku/>
              <w:wordWrap/>
              <w:overflowPunct/>
              <w:topLinePunct w:val="0"/>
              <w:autoSpaceDE/>
              <w:autoSpaceDN/>
              <w:bidi w:val="0"/>
              <w:adjustRightInd/>
              <w:snapToGrid/>
              <w:jc w:val="left"/>
              <w:textAlignment w:val="center"/>
              <w:rPr>
                <w:rStyle w:val="47"/>
                <w:sz w:val="15"/>
                <w:szCs w:val="15"/>
                <w:lang w:val="en-US" w:eastAsia="zh-CN" w:bidi="ar"/>
              </w:rPr>
            </w:pPr>
            <w:r>
              <w:rPr>
                <w:rStyle w:val="47"/>
                <w:rFonts w:hint="eastAsia"/>
                <w:sz w:val="15"/>
                <w:szCs w:val="15"/>
                <w:lang w:val="en-US" w:eastAsia="zh-CN" w:bidi="ar"/>
              </w:rPr>
              <w:t>作业</w:t>
            </w:r>
            <w:r>
              <w:rPr>
                <w:rStyle w:val="47"/>
                <w:sz w:val="15"/>
                <w:szCs w:val="15"/>
                <w:lang w:val="en-US" w:eastAsia="zh-CN" w:bidi="ar"/>
              </w:rPr>
              <w:t>中断；</w:t>
            </w:r>
          </w:p>
          <w:p w14:paraId="41ED666C">
            <w:pPr>
              <w:keepNext w:val="0"/>
              <w:keepLines w:val="0"/>
              <w:pageBreakBefore w:val="0"/>
              <w:widowControl/>
              <w:suppressLineNumbers w:val="0"/>
              <w:kinsoku/>
              <w:wordWrap/>
              <w:overflowPunct/>
              <w:topLinePunct w:val="0"/>
              <w:autoSpaceDE/>
              <w:autoSpaceDN/>
              <w:bidi w:val="0"/>
              <w:adjustRightInd/>
              <w:snapToGrid/>
              <w:jc w:val="left"/>
              <w:textAlignment w:val="center"/>
              <w:rPr>
                <w:rStyle w:val="47"/>
                <w:sz w:val="15"/>
                <w:szCs w:val="15"/>
                <w:lang w:val="en-US" w:eastAsia="zh-CN" w:bidi="ar"/>
              </w:rPr>
            </w:pPr>
            <w:r>
              <w:rPr>
                <w:rStyle w:val="47"/>
                <w:sz w:val="15"/>
                <w:szCs w:val="15"/>
                <w:lang w:val="en-US" w:eastAsia="zh-CN" w:bidi="ar"/>
              </w:rPr>
              <w:t>人员冻伤；</w:t>
            </w:r>
          </w:p>
          <w:p w14:paraId="4D0C4BCF">
            <w:pPr>
              <w:keepNext w:val="0"/>
              <w:keepLines w:val="0"/>
              <w:pageBreakBefore w:val="0"/>
              <w:widowControl/>
              <w:suppressLineNumbers w:val="0"/>
              <w:kinsoku/>
              <w:wordWrap/>
              <w:overflowPunct/>
              <w:topLinePunct w:val="0"/>
              <w:autoSpaceDE/>
              <w:autoSpaceDN/>
              <w:bidi w:val="0"/>
              <w:adjustRightInd/>
              <w:snapToGrid/>
              <w:jc w:val="left"/>
              <w:textAlignment w:val="center"/>
              <w:rPr>
                <w:sz w:val="15"/>
                <w:szCs w:val="15"/>
                <w:vertAlign w:val="baseline"/>
              </w:rPr>
            </w:pPr>
            <w:r>
              <w:rPr>
                <w:rStyle w:val="47"/>
                <w:sz w:val="15"/>
                <w:szCs w:val="15"/>
                <w:lang w:val="en-US" w:eastAsia="zh-CN" w:bidi="ar"/>
              </w:rPr>
              <w:t>火灾</w:t>
            </w:r>
            <w:r>
              <w:rPr>
                <w:rFonts w:hint="default" w:ascii="Times New Roman" w:hAnsi="Times New Roman" w:eastAsia="宋体" w:cs="Times New Roman"/>
                <w:i w:val="0"/>
                <w:iCs w:val="0"/>
                <w:color w:val="000000"/>
                <w:kern w:val="0"/>
                <w:sz w:val="15"/>
                <w:szCs w:val="15"/>
                <w:u w:val="none"/>
                <w:lang w:val="en-US" w:eastAsia="zh-CN" w:bidi="ar"/>
              </w:rPr>
              <w:t>/</w:t>
            </w:r>
            <w:r>
              <w:rPr>
                <w:rStyle w:val="47"/>
                <w:sz w:val="15"/>
                <w:szCs w:val="15"/>
                <w:lang w:val="en-US" w:eastAsia="zh-CN" w:bidi="ar"/>
              </w:rPr>
              <w:t>爆炸</w:t>
            </w:r>
          </w:p>
        </w:tc>
        <w:tc>
          <w:tcPr>
            <w:tcW w:w="600" w:type="dxa"/>
            <w:vAlign w:val="center"/>
          </w:tcPr>
          <w:p w14:paraId="6EFBD425">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3</w:t>
            </w:r>
          </w:p>
        </w:tc>
        <w:tc>
          <w:tcPr>
            <w:tcW w:w="600" w:type="dxa"/>
            <w:vAlign w:val="center"/>
          </w:tcPr>
          <w:p w14:paraId="14EB6780">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3</w:t>
            </w:r>
          </w:p>
        </w:tc>
        <w:tc>
          <w:tcPr>
            <w:tcW w:w="600" w:type="dxa"/>
            <w:shd w:val="clear" w:color="auto" w:fill="F0F905"/>
            <w:vAlign w:val="center"/>
          </w:tcPr>
          <w:p w14:paraId="7BC08A15">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5</w:t>
            </w:r>
          </w:p>
        </w:tc>
        <w:tc>
          <w:tcPr>
            <w:tcW w:w="600" w:type="dxa"/>
            <w:shd w:val="clear" w:color="auto" w:fill="F0F905"/>
            <w:vAlign w:val="center"/>
          </w:tcPr>
          <w:p w14:paraId="66E2F73F">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5</w:t>
            </w:r>
          </w:p>
        </w:tc>
        <w:tc>
          <w:tcPr>
            <w:tcW w:w="1582" w:type="dxa"/>
            <w:vAlign w:val="center"/>
          </w:tcPr>
          <w:p w14:paraId="0625D7B3">
            <w:pPr>
              <w:keepNext w:val="0"/>
              <w:keepLines w:val="0"/>
              <w:pageBreakBefore w:val="0"/>
              <w:widowControl/>
              <w:suppressLineNumbers w:val="0"/>
              <w:kinsoku/>
              <w:wordWrap/>
              <w:overflowPunct/>
              <w:topLinePunct w:val="0"/>
              <w:autoSpaceDE/>
              <w:autoSpaceDN/>
              <w:bidi w:val="0"/>
              <w:adjustRightInd/>
              <w:snapToGrid/>
              <w:jc w:val="left"/>
              <w:textAlignment w:val="center"/>
              <w:rPr>
                <w:rStyle w:val="47"/>
                <w:rFonts w:hint="default"/>
                <w:sz w:val="15"/>
                <w:szCs w:val="15"/>
                <w:lang w:eastAsia="zh-CN" w:bidi="ar"/>
              </w:rPr>
            </w:pPr>
            <w:r>
              <w:rPr>
                <w:rFonts w:hint="default" w:ascii="Times New Roman" w:hAnsi="Times New Roman" w:eastAsia="宋体" w:cs="Times New Roman"/>
                <w:i w:val="0"/>
                <w:iCs w:val="0"/>
                <w:color w:val="000000"/>
                <w:kern w:val="0"/>
                <w:sz w:val="15"/>
                <w:szCs w:val="15"/>
                <w:u w:val="none"/>
                <w:lang w:val="en-US" w:eastAsia="zh-CN" w:bidi="ar"/>
              </w:rPr>
              <w:t>1.</w:t>
            </w:r>
            <w:r>
              <w:rPr>
                <w:rStyle w:val="47"/>
                <w:sz w:val="15"/>
                <w:szCs w:val="15"/>
                <w:lang w:val="en-US" w:eastAsia="zh-CN" w:bidi="ar"/>
              </w:rPr>
              <w:t>人员防护措施</w:t>
            </w:r>
          </w:p>
          <w:p w14:paraId="458DE139">
            <w:pPr>
              <w:keepNext w:val="0"/>
              <w:keepLines w:val="0"/>
              <w:pageBreakBefore w:val="0"/>
              <w:widowControl/>
              <w:suppressLineNumbers w:val="0"/>
              <w:kinsoku/>
              <w:wordWrap/>
              <w:overflowPunct/>
              <w:topLinePunct w:val="0"/>
              <w:autoSpaceDE/>
              <w:autoSpaceDN/>
              <w:bidi w:val="0"/>
              <w:adjustRightInd/>
              <w:snapToGrid/>
              <w:jc w:val="left"/>
              <w:textAlignment w:val="center"/>
              <w:rPr>
                <w:rStyle w:val="47"/>
                <w:rFonts w:hint="default"/>
                <w:sz w:val="15"/>
                <w:szCs w:val="15"/>
                <w:lang w:eastAsia="zh-CN" w:bidi="ar"/>
              </w:rPr>
            </w:pPr>
            <w:r>
              <w:rPr>
                <w:rFonts w:hint="default" w:ascii="Times New Roman" w:hAnsi="Times New Roman" w:eastAsia="宋体" w:cs="Times New Roman"/>
                <w:i w:val="0"/>
                <w:iCs w:val="0"/>
                <w:color w:val="000000"/>
                <w:kern w:val="0"/>
                <w:sz w:val="15"/>
                <w:szCs w:val="15"/>
                <w:u w:val="none"/>
                <w:lang w:val="en-US" w:eastAsia="zh-CN" w:bidi="ar"/>
              </w:rPr>
              <w:t>2.</w:t>
            </w:r>
            <w:r>
              <w:rPr>
                <w:rStyle w:val="47"/>
                <w:sz w:val="15"/>
                <w:szCs w:val="15"/>
                <w:lang w:val="en-US" w:eastAsia="zh-CN" w:bidi="ar"/>
              </w:rPr>
              <w:t>明确标识安全区域</w:t>
            </w:r>
          </w:p>
          <w:p w14:paraId="52F31FD2">
            <w:pPr>
              <w:keepNext w:val="0"/>
              <w:keepLines w:val="0"/>
              <w:pageBreakBefore w:val="0"/>
              <w:widowControl/>
              <w:suppressLineNumbers w:val="0"/>
              <w:kinsoku/>
              <w:wordWrap/>
              <w:overflowPunct/>
              <w:topLinePunct w:val="0"/>
              <w:autoSpaceDE/>
              <w:autoSpaceDN/>
              <w:bidi w:val="0"/>
              <w:adjustRightInd/>
              <w:snapToGrid/>
              <w:jc w:val="left"/>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3.</w:t>
            </w:r>
            <w:r>
              <w:rPr>
                <w:rStyle w:val="47"/>
                <w:sz w:val="15"/>
                <w:szCs w:val="15"/>
                <w:lang w:val="en-US" w:eastAsia="zh-CN" w:bidi="ar"/>
              </w:rPr>
              <w:t>按照操作程序</w:t>
            </w:r>
          </w:p>
        </w:tc>
      </w:tr>
      <w:tr w14:paraId="5EE52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07" w:type="dxa"/>
            <w:vMerge w:val="continue"/>
            <w:vAlign w:val="center"/>
          </w:tcPr>
          <w:p w14:paraId="32DD7321">
            <w:pPr>
              <w:spacing w:line="360" w:lineRule="auto"/>
              <w:jc w:val="center"/>
              <w:rPr>
                <w:sz w:val="15"/>
                <w:szCs w:val="15"/>
                <w:vertAlign w:val="baseline"/>
              </w:rPr>
            </w:pPr>
          </w:p>
        </w:tc>
        <w:tc>
          <w:tcPr>
            <w:tcW w:w="889" w:type="dxa"/>
            <w:vAlign w:val="center"/>
          </w:tcPr>
          <w:p w14:paraId="2B08BA6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Times New Roman" w:hAnsi="Times New Roman" w:eastAsia="宋体" w:cs="Times New Roman"/>
                <w:i w:val="0"/>
                <w:iCs w:val="0"/>
                <w:color w:val="000000"/>
                <w:kern w:val="2"/>
                <w:sz w:val="15"/>
                <w:szCs w:val="15"/>
                <w:u w:val="none"/>
                <w:lang w:val="en-US" w:eastAsia="zh-CN" w:bidi="ar-SA"/>
              </w:rPr>
            </w:pPr>
            <w:r>
              <w:rPr>
                <w:rStyle w:val="47"/>
                <w:sz w:val="15"/>
                <w:szCs w:val="15"/>
                <w:lang w:val="en-US" w:eastAsia="zh-CN" w:bidi="ar"/>
              </w:rPr>
              <w:t>蒸气回流</w:t>
            </w:r>
            <w:r>
              <w:rPr>
                <w:rFonts w:hint="default" w:ascii="Times New Roman" w:hAnsi="Times New Roman" w:eastAsia="宋体" w:cs="Times New Roman"/>
                <w:i w:val="0"/>
                <w:iCs w:val="0"/>
                <w:color w:val="000000"/>
                <w:kern w:val="0"/>
                <w:sz w:val="15"/>
                <w:szCs w:val="15"/>
                <w:u w:val="none"/>
                <w:lang w:val="en-US" w:eastAsia="zh-CN" w:bidi="ar"/>
              </w:rPr>
              <w:t>-</w:t>
            </w:r>
            <w:r>
              <w:rPr>
                <w:rStyle w:val="47"/>
                <w:sz w:val="15"/>
                <w:szCs w:val="15"/>
                <w:lang w:val="en-US" w:eastAsia="zh-CN" w:bidi="ar"/>
              </w:rPr>
              <w:t>流量不足</w:t>
            </w:r>
          </w:p>
        </w:tc>
        <w:tc>
          <w:tcPr>
            <w:tcW w:w="1161" w:type="dxa"/>
            <w:vAlign w:val="center"/>
          </w:tcPr>
          <w:p w14:paraId="50ABB536">
            <w:pPr>
              <w:keepNext w:val="0"/>
              <w:keepLines w:val="0"/>
              <w:pageBreakBefore w:val="0"/>
              <w:widowControl/>
              <w:suppressLineNumbers w:val="0"/>
              <w:kinsoku/>
              <w:wordWrap/>
              <w:overflowPunct/>
              <w:topLinePunct w:val="0"/>
              <w:autoSpaceDE/>
              <w:autoSpaceDN/>
              <w:bidi w:val="0"/>
              <w:adjustRightInd/>
              <w:snapToGrid/>
              <w:jc w:val="left"/>
              <w:textAlignment w:val="center"/>
              <w:rPr>
                <w:sz w:val="15"/>
                <w:szCs w:val="15"/>
                <w:vertAlign w:val="baseline"/>
              </w:rPr>
            </w:pPr>
            <w:r>
              <w:rPr>
                <w:rStyle w:val="47"/>
                <w:sz w:val="15"/>
                <w:szCs w:val="15"/>
                <w:lang w:val="en-US" w:eastAsia="zh-CN" w:bidi="ar"/>
              </w:rPr>
              <w:t>加注船舱压过高</w:t>
            </w:r>
          </w:p>
        </w:tc>
        <w:tc>
          <w:tcPr>
            <w:tcW w:w="628" w:type="dxa"/>
            <w:vAlign w:val="center"/>
          </w:tcPr>
          <w:p w14:paraId="3D1B44CE">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2</w:t>
            </w:r>
          </w:p>
        </w:tc>
        <w:tc>
          <w:tcPr>
            <w:tcW w:w="1255" w:type="dxa"/>
            <w:vAlign w:val="center"/>
          </w:tcPr>
          <w:p w14:paraId="43517D97">
            <w:pPr>
              <w:keepNext w:val="0"/>
              <w:keepLines w:val="0"/>
              <w:pageBreakBefore w:val="0"/>
              <w:widowControl/>
              <w:suppressLineNumbers w:val="0"/>
              <w:kinsoku/>
              <w:wordWrap/>
              <w:overflowPunct/>
              <w:topLinePunct w:val="0"/>
              <w:autoSpaceDE/>
              <w:autoSpaceDN/>
              <w:bidi w:val="0"/>
              <w:adjustRightInd/>
              <w:snapToGrid/>
              <w:jc w:val="left"/>
              <w:textAlignment w:val="center"/>
              <w:rPr>
                <w:sz w:val="15"/>
                <w:szCs w:val="15"/>
                <w:vertAlign w:val="baseline"/>
              </w:rPr>
            </w:pPr>
            <w:r>
              <w:rPr>
                <w:rStyle w:val="47"/>
                <w:sz w:val="15"/>
                <w:szCs w:val="15"/>
                <w:lang w:val="en-US" w:eastAsia="zh-CN" w:bidi="ar"/>
              </w:rPr>
              <w:t>加注速度下降</w:t>
            </w:r>
          </w:p>
        </w:tc>
        <w:tc>
          <w:tcPr>
            <w:tcW w:w="600" w:type="dxa"/>
            <w:vAlign w:val="center"/>
          </w:tcPr>
          <w:p w14:paraId="6705EF5A">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1</w:t>
            </w:r>
          </w:p>
        </w:tc>
        <w:tc>
          <w:tcPr>
            <w:tcW w:w="600" w:type="dxa"/>
            <w:vAlign w:val="center"/>
          </w:tcPr>
          <w:p w14:paraId="689F905B">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1</w:t>
            </w:r>
          </w:p>
        </w:tc>
        <w:tc>
          <w:tcPr>
            <w:tcW w:w="600" w:type="dxa"/>
            <w:shd w:val="clear" w:color="auto" w:fill="92D050"/>
            <w:vAlign w:val="center"/>
          </w:tcPr>
          <w:p w14:paraId="16353DC7">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3</w:t>
            </w:r>
          </w:p>
        </w:tc>
        <w:tc>
          <w:tcPr>
            <w:tcW w:w="600" w:type="dxa"/>
            <w:shd w:val="clear" w:color="auto" w:fill="92D050"/>
            <w:vAlign w:val="center"/>
          </w:tcPr>
          <w:p w14:paraId="1B3827A4">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3</w:t>
            </w:r>
          </w:p>
        </w:tc>
        <w:tc>
          <w:tcPr>
            <w:tcW w:w="1582" w:type="dxa"/>
            <w:vAlign w:val="center"/>
          </w:tcPr>
          <w:p w14:paraId="31AB7988">
            <w:pPr>
              <w:keepNext w:val="0"/>
              <w:keepLines w:val="0"/>
              <w:pageBreakBefore w:val="0"/>
              <w:widowControl/>
              <w:suppressLineNumbers w:val="0"/>
              <w:kinsoku/>
              <w:wordWrap/>
              <w:overflowPunct/>
              <w:topLinePunct w:val="0"/>
              <w:autoSpaceDE/>
              <w:autoSpaceDN/>
              <w:bidi w:val="0"/>
              <w:adjustRightInd/>
              <w:snapToGrid/>
              <w:jc w:val="left"/>
              <w:textAlignment w:val="center"/>
              <w:rPr>
                <w:sz w:val="15"/>
                <w:szCs w:val="15"/>
                <w:vertAlign w:val="baseline"/>
              </w:rPr>
            </w:pPr>
            <w:r>
              <w:rPr>
                <w:rStyle w:val="47"/>
                <w:rFonts w:hint="eastAsia"/>
                <w:sz w:val="15"/>
                <w:szCs w:val="15"/>
                <w:lang w:val="en-US" w:eastAsia="zh-CN" w:bidi="ar"/>
              </w:rPr>
              <w:t>1.作业</w:t>
            </w:r>
            <w:r>
              <w:rPr>
                <w:rStyle w:val="47"/>
                <w:sz w:val="15"/>
                <w:szCs w:val="15"/>
                <w:lang w:val="en-US" w:eastAsia="zh-CN" w:bidi="ar"/>
              </w:rPr>
              <w:t>前控制舱压</w:t>
            </w:r>
          </w:p>
        </w:tc>
      </w:tr>
      <w:tr w14:paraId="3B335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07" w:type="dxa"/>
            <w:vMerge w:val="continue"/>
            <w:vAlign w:val="center"/>
          </w:tcPr>
          <w:p w14:paraId="5EFFCCA2">
            <w:pPr>
              <w:spacing w:line="360" w:lineRule="auto"/>
              <w:jc w:val="center"/>
              <w:rPr>
                <w:sz w:val="15"/>
                <w:szCs w:val="15"/>
                <w:vertAlign w:val="baseline"/>
              </w:rPr>
            </w:pPr>
          </w:p>
        </w:tc>
        <w:tc>
          <w:tcPr>
            <w:tcW w:w="889" w:type="dxa"/>
            <w:vAlign w:val="center"/>
          </w:tcPr>
          <w:p w14:paraId="65BD779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Times New Roman" w:hAnsi="Times New Roman" w:eastAsia="宋体" w:cs="Times New Roman"/>
                <w:i w:val="0"/>
                <w:iCs w:val="0"/>
                <w:color w:val="000000"/>
                <w:kern w:val="2"/>
                <w:sz w:val="15"/>
                <w:szCs w:val="15"/>
                <w:u w:val="none"/>
                <w:lang w:val="en-US" w:eastAsia="zh-CN" w:bidi="ar-SA"/>
              </w:rPr>
            </w:pPr>
            <w:r>
              <w:rPr>
                <w:rStyle w:val="47"/>
                <w:sz w:val="15"/>
                <w:szCs w:val="15"/>
                <w:lang w:val="en-US" w:eastAsia="zh-CN" w:bidi="ar"/>
              </w:rPr>
              <w:t>蒸气回流</w:t>
            </w:r>
            <w:r>
              <w:rPr>
                <w:rFonts w:hint="default" w:ascii="Times New Roman" w:hAnsi="Times New Roman" w:eastAsia="宋体" w:cs="Times New Roman"/>
                <w:i w:val="0"/>
                <w:iCs w:val="0"/>
                <w:color w:val="000000"/>
                <w:kern w:val="0"/>
                <w:sz w:val="15"/>
                <w:szCs w:val="15"/>
                <w:u w:val="none"/>
                <w:lang w:val="en-US" w:eastAsia="zh-CN" w:bidi="ar"/>
              </w:rPr>
              <w:t>-</w:t>
            </w:r>
            <w:r>
              <w:rPr>
                <w:rStyle w:val="47"/>
                <w:sz w:val="15"/>
                <w:szCs w:val="15"/>
                <w:lang w:val="en-US" w:eastAsia="zh-CN" w:bidi="ar"/>
              </w:rPr>
              <w:t>流量过大</w:t>
            </w:r>
          </w:p>
        </w:tc>
        <w:tc>
          <w:tcPr>
            <w:tcW w:w="1161" w:type="dxa"/>
            <w:vAlign w:val="center"/>
          </w:tcPr>
          <w:p w14:paraId="5DE19C67">
            <w:pPr>
              <w:keepNext w:val="0"/>
              <w:keepLines w:val="0"/>
              <w:pageBreakBefore w:val="0"/>
              <w:widowControl/>
              <w:suppressLineNumbers w:val="0"/>
              <w:kinsoku/>
              <w:wordWrap/>
              <w:overflowPunct/>
              <w:topLinePunct w:val="0"/>
              <w:autoSpaceDE/>
              <w:autoSpaceDN/>
              <w:bidi w:val="0"/>
              <w:adjustRightInd/>
              <w:snapToGrid/>
              <w:jc w:val="left"/>
              <w:textAlignment w:val="center"/>
              <w:rPr>
                <w:sz w:val="15"/>
                <w:szCs w:val="15"/>
                <w:vertAlign w:val="baseline"/>
              </w:rPr>
            </w:pPr>
            <w:r>
              <w:rPr>
                <w:rStyle w:val="47"/>
                <w:sz w:val="15"/>
                <w:szCs w:val="15"/>
                <w:lang w:val="en-US" w:eastAsia="zh-CN" w:bidi="ar"/>
              </w:rPr>
              <w:t>加注船减压系统故障</w:t>
            </w:r>
          </w:p>
        </w:tc>
        <w:tc>
          <w:tcPr>
            <w:tcW w:w="628" w:type="dxa"/>
            <w:vAlign w:val="center"/>
          </w:tcPr>
          <w:p w14:paraId="0C8EAFF5">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2</w:t>
            </w:r>
          </w:p>
        </w:tc>
        <w:tc>
          <w:tcPr>
            <w:tcW w:w="1255" w:type="dxa"/>
            <w:vAlign w:val="center"/>
          </w:tcPr>
          <w:p w14:paraId="6E46E154">
            <w:pPr>
              <w:keepNext w:val="0"/>
              <w:keepLines w:val="0"/>
              <w:pageBreakBefore w:val="0"/>
              <w:widowControl/>
              <w:suppressLineNumbers w:val="0"/>
              <w:kinsoku/>
              <w:wordWrap/>
              <w:overflowPunct/>
              <w:topLinePunct w:val="0"/>
              <w:autoSpaceDE/>
              <w:autoSpaceDN/>
              <w:bidi w:val="0"/>
              <w:adjustRightInd/>
              <w:snapToGrid/>
              <w:jc w:val="left"/>
              <w:textAlignment w:val="center"/>
              <w:rPr>
                <w:rStyle w:val="47"/>
                <w:sz w:val="15"/>
                <w:szCs w:val="15"/>
                <w:lang w:val="en-US" w:eastAsia="zh-CN" w:bidi="ar"/>
              </w:rPr>
            </w:pPr>
            <w:r>
              <w:rPr>
                <w:rStyle w:val="47"/>
                <w:sz w:val="15"/>
                <w:szCs w:val="15"/>
                <w:lang w:val="en-US" w:eastAsia="zh-CN" w:bidi="ar"/>
              </w:rPr>
              <w:t>LNG装卸或加注速度下降；</w:t>
            </w:r>
          </w:p>
          <w:p w14:paraId="16CF73B9">
            <w:pPr>
              <w:keepNext w:val="0"/>
              <w:keepLines w:val="0"/>
              <w:pageBreakBefore w:val="0"/>
              <w:widowControl/>
              <w:suppressLineNumbers w:val="0"/>
              <w:kinsoku/>
              <w:wordWrap/>
              <w:overflowPunct/>
              <w:topLinePunct w:val="0"/>
              <w:autoSpaceDE/>
              <w:autoSpaceDN/>
              <w:bidi w:val="0"/>
              <w:adjustRightInd/>
              <w:snapToGrid/>
              <w:jc w:val="left"/>
              <w:textAlignment w:val="center"/>
              <w:rPr>
                <w:sz w:val="15"/>
                <w:szCs w:val="15"/>
                <w:vertAlign w:val="baseline"/>
              </w:rPr>
            </w:pPr>
            <w:r>
              <w:rPr>
                <w:rStyle w:val="47"/>
                <w:sz w:val="15"/>
                <w:szCs w:val="15"/>
                <w:lang w:val="en-US" w:eastAsia="zh-CN" w:bidi="ar"/>
              </w:rPr>
              <w:t>LNG装卸或加注中断</w:t>
            </w:r>
          </w:p>
        </w:tc>
        <w:tc>
          <w:tcPr>
            <w:tcW w:w="600" w:type="dxa"/>
            <w:vAlign w:val="center"/>
          </w:tcPr>
          <w:p w14:paraId="7D9134C1">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1</w:t>
            </w:r>
          </w:p>
        </w:tc>
        <w:tc>
          <w:tcPr>
            <w:tcW w:w="600" w:type="dxa"/>
            <w:vAlign w:val="center"/>
          </w:tcPr>
          <w:p w14:paraId="4218E620">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1</w:t>
            </w:r>
          </w:p>
        </w:tc>
        <w:tc>
          <w:tcPr>
            <w:tcW w:w="600" w:type="dxa"/>
            <w:shd w:val="clear" w:color="auto" w:fill="92D050"/>
            <w:vAlign w:val="center"/>
          </w:tcPr>
          <w:p w14:paraId="6E18DD3C">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3</w:t>
            </w:r>
          </w:p>
        </w:tc>
        <w:tc>
          <w:tcPr>
            <w:tcW w:w="600" w:type="dxa"/>
            <w:shd w:val="clear" w:color="auto" w:fill="92D050"/>
            <w:vAlign w:val="center"/>
          </w:tcPr>
          <w:p w14:paraId="01E1FBCB">
            <w:pPr>
              <w:keepNext w:val="0"/>
              <w:keepLines w:val="0"/>
              <w:pageBreakBefore w:val="0"/>
              <w:widowControl/>
              <w:suppressLineNumbers w:val="0"/>
              <w:kinsoku/>
              <w:wordWrap/>
              <w:overflowPunct/>
              <w:topLinePunct w:val="0"/>
              <w:autoSpaceDE/>
              <w:autoSpaceDN/>
              <w:bidi w:val="0"/>
              <w:adjustRightInd/>
              <w:snapToGrid/>
              <w:jc w:val="center"/>
              <w:textAlignment w:val="center"/>
              <w:rPr>
                <w:sz w:val="15"/>
                <w:szCs w:val="15"/>
                <w:vertAlign w:val="baseline"/>
              </w:rPr>
            </w:pPr>
            <w:r>
              <w:rPr>
                <w:rFonts w:hint="default" w:ascii="Times New Roman" w:hAnsi="Times New Roman" w:eastAsia="宋体" w:cs="Times New Roman"/>
                <w:i w:val="0"/>
                <w:iCs w:val="0"/>
                <w:color w:val="000000"/>
                <w:kern w:val="0"/>
                <w:sz w:val="15"/>
                <w:szCs w:val="15"/>
                <w:u w:val="none"/>
                <w:lang w:val="en-US" w:eastAsia="zh-CN" w:bidi="ar"/>
              </w:rPr>
              <w:t>3</w:t>
            </w:r>
          </w:p>
        </w:tc>
        <w:tc>
          <w:tcPr>
            <w:tcW w:w="1582" w:type="dxa"/>
            <w:vAlign w:val="center"/>
          </w:tcPr>
          <w:p w14:paraId="7479AEF4">
            <w:pPr>
              <w:keepNext w:val="0"/>
              <w:keepLines w:val="0"/>
              <w:pageBreakBefore w:val="0"/>
              <w:widowControl/>
              <w:suppressLineNumbers w:val="0"/>
              <w:kinsoku/>
              <w:wordWrap/>
              <w:overflowPunct/>
              <w:topLinePunct w:val="0"/>
              <w:autoSpaceDE/>
              <w:autoSpaceDN/>
              <w:bidi w:val="0"/>
              <w:adjustRightInd/>
              <w:snapToGrid/>
              <w:jc w:val="left"/>
              <w:textAlignment w:val="center"/>
              <w:rPr>
                <w:sz w:val="15"/>
                <w:szCs w:val="15"/>
                <w:vertAlign w:val="baseline"/>
              </w:rPr>
            </w:pPr>
            <w:r>
              <w:rPr>
                <w:rStyle w:val="47"/>
                <w:rFonts w:hint="eastAsia"/>
                <w:sz w:val="15"/>
                <w:szCs w:val="15"/>
                <w:lang w:val="en-US" w:eastAsia="zh-CN" w:bidi="ar"/>
              </w:rPr>
              <w:t>1.</w:t>
            </w:r>
            <w:r>
              <w:rPr>
                <w:rStyle w:val="47"/>
                <w:sz w:val="15"/>
                <w:szCs w:val="15"/>
                <w:lang w:val="en-US" w:eastAsia="zh-CN" w:bidi="ar"/>
              </w:rPr>
              <w:t>加强设备维护保养</w:t>
            </w:r>
          </w:p>
        </w:tc>
      </w:tr>
    </w:tbl>
    <w:p w14:paraId="21A384F0">
      <w:pPr>
        <w:spacing w:line="360" w:lineRule="auto"/>
        <w:ind w:firstLine="480" w:firstLineChars="200"/>
        <w:rPr>
          <w:sz w:val="24"/>
          <w:szCs w:val="24"/>
        </w:rPr>
      </w:pPr>
    </w:p>
    <w:p w14:paraId="6AB1A4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2.4 设定事故场景</w:t>
      </w:r>
    </w:p>
    <w:p w14:paraId="7FEAA6DF">
      <w:pPr>
        <w:spacing w:line="360" w:lineRule="auto"/>
        <w:ind w:firstLine="420" w:firstLineChars="200"/>
        <w:rPr>
          <w:sz w:val="21"/>
          <w:szCs w:val="21"/>
        </w:rPr>
      </w:pPr>
      <w:r>
        <w:rPr>
          <w:rFonts w:hint="eastAsia"/>
          <w:sz w:val="21"/>
          <w:szCs w:val="21"/>
          <w:lang w:val="en-US" w:eastAsia="zh-CN"/>
        </w:rPr>
        <w:t>在风险识别基础上，</w:t>
      </w:r>
      <w:r>
        <w:rPr>
          <w:rFonts w:hint="eastAsia"/>
          <w:sz w:val="21"/>
          <w:szCs w:val="21"/>
        </w:rPr>
        <w:t>本</w:t>
      </w:r>
      <w:r>
        <w:rPr>
          <w:rFonts w:hint="eastAsia"/>
          <w:sz w:val="21"/>
          <w:szCs w:val="21"/>
          <w:lang w:val="en-US" w:eastAsia="zh-CN"/>
        </w:rPr>
        <w:t>案例</w:t>
      </w:r>
      <w:r>
        <w:rPr>
          <w:rFonts w:hint="eastAsia"/>
          <w:sz w:val="21"/>
          <w:szCs w:val="21"/>
        </w:rPr>
        <w:t>采用基于泄漏频率来确定了LNG的泄漏位置和泄漏量。</w:t>
      </w:r>
    </w:p>
    <w:p w14:paraId="3C5276FD">
      <w:pPr>
        <w:wordWrap w:val="0"/>
        <w:spacing w:line="360" w:lineRule="auto"/>
        <w:ind w:firstLine="361" w:firstLineChars="200"/>
        <w:jc w:val="right"/>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LNG泄漏事故场景                                    附表2.4</w:t>
      </w:r>
    </w:p>
    <w:tbl>
      <w:tblPr>
        <w:tblStyle w:val="18"/>
        <w:tblW w:w="8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331"/>
        <w:gridCol w:w="1065"/>
        <w:gridCol w:w="1355"/>
        <w:gridCol w:w="1200"/>
        <w:gridCol w:w="1020"/>
        <w:gridCol w:w="1050"/>
        <w:gridCol w:w="657"/>
      </w:tblGrid>
      <w:tr w14:paraId="7BF06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Align w:val="center"/>
          </w:tcPr>
          <w:p w14:paraId="038FD6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cs="Times New Roman"/>
                <w:b/>
                <w:bCs/>
                <w:sz w:val="18"/>
                <w:szCs w:val="21"/>
              </w:rPr>
            </w:pPr>
            <w:r>
              <w:rPr>
                <w:rFonts w:ascii="Times New Roman" w:hAnsi="Times New Roman" w:cs="Times New Roman"/>
                <w:b/>
                <w:bCs/>
                <w:sz w:val="18"/>
                <w:szCs w:val="21"/>
              </w:rPr>
              <w:t>序号</w:t>
            </w:r>
          </w:p>
        </w:tc>
        <w:tc>
          <w:tcPr>
            <w:tcW w:w="1331" w:type="dxa"/>
            <w:vAlign w:val="center"/>
          </w:tcPr>
          <w:p w14:paraId="49EB42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cs="Times New Roman"/>
                <w:b/>
                <w:bCs/>
                <w:sz w:val="18"/>
                <w:szCs w:val="21"/>
              </w:rPr>
            </w:pPr>
            <w:r>
              <w:rPr>
                <w:rFonts w:ascii="Times New Roman" w:hAnsi="Times New Roman" w:cs="Times New Roman"/>
                <w:b/>
                <w:bCs/>
                <w:sz w:val="18"/>
                <w:szCs w:val="21"/>
              </w:rPr>
              <w:t>场景描述</w:t>
            </w:r>
          </w:p>
        </w:tc>
        <w:tc>
          <w:tcPr>
            <w:tcW w:w="1065" w:type="dxa"/>
            <w:vAlign w:val="center"/>
          </w:tcPr>
          <w:p w14:paraId="0F7275E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cs="Times New Roman"/>
                <w:b/>
                <w:bCs/>
                <w:sz w:val="18"/>
                <w:szCs w:val="21"/>
              </w:rPr>
            </w:pPr>
            <w:r>
              <w:rPr>
                <w:rFonts w:hint="eastAsia" w:ascii="Times New Roman" w:hAnsi="Times New Roman" w:eastAsia="宋体" w:cs="Times New Roman"/>
                <w:b/>
                <w:bCs/>
                <w:sz w:val="18"/>
                <w:szCs w:val="18"/>
                <w:lang w:val="en-US" w:eastAsia="zh-CN"/>
              </w:rPr>
              <w:t>探测时间T</w:t>
            </w:r>
            <w:r>
              <w:rPr>
                <w:rFonts w:hint="eastAsia" w:ascii="Times New Roman" w:hAnsi="Times New Roman" w:eastAsia="宋体" w:cs="Times New Roman"/>
                <w:b/>
                <w:bCs/>
                <w:sz w:val="18"/>
                <w:szCs w:val="18"/>
                <w:vertAlign w:val="subscript"/>
                <w:lang w:val="en-US" w:eastAsia="zh-CN"/>
              </w:rPr>
              <w:t>1</w:t>
            </w:r>
          </w:p>
        </w:tc>
        <w:tc>
          <w:tcPr>
            <w:tcW w:w="1355" w:type="dxa"/>
            <w:vAlign w:val="center"/>
          </w:tcPr>
          <w:p w14:paraId="6D40A3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cs="Times New Roman"/>
                <w:b/>
                <w:bCs/>
                <w:sz w:val="18"/>
                <w:szCs w:val="21"/>
              </w:rPr>
            </w:pPr>
            <w:r>
              <w:rPr>
                <w:rFonts w:hint="eastAsia" w:ascii="Times New Roman" w:hAnsi="Times New Roman" w:eastAsia="宋体" w:cs="Times New Roman"/>
                <w:b/>
                <w:bCs/>
                <w:sz w:val="18"/>
                <w:szCs w:val="18"/>
                <w:lang w:val="en-US" w:eastAsia="zh-CN"/>
              </w:rPr>
              <w:t>紧急释放时间T</w:t>
            </w:r>
            <w:r>
              <w:rPr>
                <w:rFonts w:hint="eastAsia" w:ascii="Times New Roman" w:hAnsi="Times New Roman" w:eastAsia="宋体" w:cs="Times New Roman"/>
                <w:b/>
                <w:bCs/>
                <w:sz w:val="18"/>
                <w:szCs w:val="18"/>
                <w:vertAlign w:val="subscript"/>
                <w:lang w:val="en-US" w:eastAsia="zh-CN"/>
              </w:rPr>
              <w:t>2</w:t>
            </w:r>
          </w:p>
        </w:tc>
        <w:tc>
          <w:tcPr>
            <w:tcW w:w="1200" w:type="dxa"/>
            <w:vAlign w:val="center"/>
          </w:tcPr>
          <w:p w14:paraId="1940EA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cs="Times New Roman"/>
                <w:b/>
                <w:bCs/>
                <w:sz w:val="18"/>
                <w:szCs w:val="21"/>
              </w:rPr>
            </w:pPr>
            <w:r>
              <w:rPr>
                <w:rFonts w:hint="eastAsia" w:ascii="Times New Roman" w:hAnsi="Times New Roman" w:eastAsia="宋体" w:cs="Times New Roman"/>
                <w:b/>
                <w:bCs/>
                <w:sz w:val="18"/>
                <w:szCs w:val="18"/>
                <w:lang w:val="en-US" w:eastAsia="zh-CN"/>
              </w:rPr>
              <w:t>阀关闭时间T</w:t>
            </w:r>
            <w:r>
              <w:rPr>
                <w:rFonts w:hint="eastAsia" w:ascii="Times New Roman" w:hAnsi="Times New Roman" w:eastAsia="宋体" w:cs="Times New Roman"/>
                <w:b/>
                <w:bCs/>
                <w:sz w:val="18"/>
                <w:szCs w:val="18"/>
                <w:vertAlign w:val="subscript"/>
                <w:lang w:val="en-US" w:eastAsia="zh-CN"/>
              </w:rPr>
              <w:t>3</w:t>
            </w:r>
          </w:p>
        </w:tc>
        <w:tc>
          <w:tcPr>
            <w:tcW w:w="1020" w:type="dxa"/>
            <w:vAlign w:val="center"/>
          </w:tcPr>
          <w:p w14:paraId="3D32572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cs="Times New Roman"/>
                <w:b/>
                <w:bCs/>
                <w:sz w:val="18"/>
                <w:szCs w:val="21"/>
              </w:rPr>
            </w:pPr>
            <w:r>
              <w:rPr>
                <w:rFonts w:hint="eastAsia" w:ascii="Times New Roman" w:hAnsi="Times New Roman" w:eastAsia="宋体" w:cs="Times New Roman"/>
                <w:b/>
                <w:bCs/>
                <w:sz w:val="18"/>
                <w:szCs w:val="18"/>
                <w:lang w:val="en-US" w:eastAsia="zh-CN"/>
              </w:rPr>
              <w:t>安全系数</w:t>
            </w:r>
          </w:p>
        </w:tc>
        <w:tc>
          <w:tcPr>
            <w:tcW w:w="1050" w:type="dxa"/>
            <w:vAlign w:val="center"/>
          </w:tcPr>
          <w:p w14:paraId="3B8D80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cs="Times New Roman"/>
                <w:b/>
                <w:bCs/>
                <w:sz w:val="18"/>
                <w:szCs w:val="21"/>
              </w:rPr>
            </w:pPr>
            <w:r>
              <w:rPr>
                <w:rFonts w:ascii="Times New Roman" w:hAnsi="Times New Roman" w:cs="Times New Roman"/>
                <w:b/>
                <w:bCs/>
                <w:sz w:val="18"/>
                <w:szCs w:val="21"/>
              </w:rPr>
              <w:t>持续时间</w:t>
            </w:r>
          </w:p>
          <w:p w14:paraId="5F9E9C4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b/>
                <w:bCs/>
                <w:sz w:val="18"/>
                <w:szCs w:val="21"/>
              </w:rPr>
            </w:pPr>
            <w:r>
              <w:rPr>
                <w:rFonts w:hint="eastAsia" w:ascii="Times New Roman" w:hAnsi="Times New Roman" w:cs="Times New Roman"/>
                <w:b/>
                <w:bCs/>
                <w:sz w:val="18"/>
                <w:szCs w:val="21"/>
                <w:lang w:val="en-US" w:eastAsia="zh-CN"/>
              </w:rPr>
              <w:t>T</w:t>
            </w:r>
          </w:p>
        </w:tc>
        <w:tc>
          <w:tcPr>
            <w:tcW w:w="657" w:type="dxa"/>
            <w:vAlign w:val="center"/>
          </w:tcPr>
          <w:p w14:paraId="62B4F6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cs="Times New Roman"/>
                <w:b/>
                <w:bCs/>
                <w:sz w:val="18"/>
                <w:szCs w:val="21"/>
              </w:rPr>
            </w:pPr>
            <w:r>
              <w:rPr>
                <w:rFonts w:hint="eastAsia" w:ascii="Times New Roman" w:hAnsi="Times New Roman" w:cs="Times New Roman"/>
                <w:b/>
                <w:bCs/>
                <w:sz w:val="18"/>
                <w:szCs w:val="21"/>
              </w:rPr>
              <w:t>风向</w:t>
            </w:r>
          </w:p>
        </w:tc>
      </w:tr>
      <w:tr w14:paraId="5BE1F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Align w:val="center"/>
          </w:tcPr>
          <w:p w14:paraId="4E2792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cs="Times New Roman"/>
                <w:szCs w:val="24"/>
              </w:rPr>
            </w:pPr>
            <w:r>
              <w:rPr>
                <w:rFonts w:ascii="Times New Roman" w:hAnsi="Times New Roman" w:cs="Times New Roman"/>
                <w:szCs w:val="24"/>
              </w:rPr>
              <w:t>1</w:t>
            </w:r>
          </w:p>
        </w:tc>
        <w:tc>
          <w:tcPr>
            <w:tcW w:w="1331" w:type="dxa"/>
            <w:vAlign w:val="center"/>
          </w:tcPr>
          <w:p w14:paraId="34A1C7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cs="Times New Roman"/>
                <w:szCs w:val="24"/>
              </w:rPr>
            </w:pPr>
            <w:r>
              <w:rPr>
                <w:rFonts w:ascii="Times New Roman" w:hAnsi="Times New Roman" w:cs="Times New Roman"/>
                <w:szCs w:val="24"/>
              </w:rPr>
              <w:t>液相软管泄漏，泄漏孔径为50mm</w:t>
            </w:r>
          </w:p>
        </w:tc>
        <w:tc>
          <w:tcPr>
            <w:tcW w:w="1065" w:type="dxa"/>
            <w:vAlign w:val="center"/>
          </w:tcPr>
          <w:p w14:paraId="09DD03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cs="Times New Roman"/>
                <w:szCs w:val="24"/>
              </w:rPr>
            </w:pPr>
            <w:r>
              <w:rPr>
                <w:rFonts w:hint="eastAsia" w:ascii="Times New Roman" w:hAnsi="Times New Roman" w:eastAsia="宋体" w:cs="Times New Roman"/>
                <w:szCs w:val="21"/>
                <w:lang w:val="en-US" w:eastAsia="zh-CN"/>
              </w:rPr>
              <w:t>35s</w:t>
            </w:r>
          </w:p>
        </w:tc>
        <w:tc>
          <w:tcPr>
            <w:tcW w:w="1355" w:type="dxa"/>
            <w:vAlign w:val="center"/>
          </w:tcPr>
          <w:p w14:paraId="57F363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cs="Times New Roman"/>
                <w:szCs w:val="24"/>
              </w:rPr>
            </w:pPr>
            <w:r>
              <w:rPr>
                <w:rFonts w:hint="eastAsia" w:ascii="Times New Roman" w:hAnsi="Times New Roman" w:eastAsia="宋体" w:cs="Times New Roman"/>
                <w:szCs w:val="21"/>
                <w:lang w:val="en-US" w:eastAsia="zh-CN"/>
              </w:rPr>
              <w:t>5s</w:t>
            </w:r>
          </w:p>
        </w:tc>
        <w:tc>
          <w:tcPr>
            <w:tcW w:w="1200" w:type="dxa"/>
            <w:vAlign w:val="center"/>
          </w:tcPr>
          <w:p w14:paraId="3A5384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cs="Times New Roman"/>
                <w:szCs w:val="24"/>
              </w:rPr>
            </w:pPr>
            <w:r>
              <w:rPr>
                <w:rFonts w:hint="eastAsia" w:ascii="Times New Roman" w:hAnsi="Times New Roman" w:eastAsia="宋体" w:cs="Times New Roman"/>
                <w:szCs w:val="21"/>
                <w:lang w:val="en-US" w:eastAsia="zh-CN"/>
              </w:rPr>
              <w:t>20s</w:t>
            </w:r>
          </w:p>
        </w:tc>
        <w:tc>
          <w:tcPr>
            <w:tcW w:w="1020" w:type="dxa"/>
            <w:vAlign w:val="center"/>
          </w:tcPr>
          <w:p w14:paraId="25B56C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cs="Times New Roman"/>
                <w:szCs w:val="24"/>
              </w:rPr>
            </w:pPr>
            <w:r>
              <w:rPr>
                <w:rFonts w:hint="eastAsia" w:ascii="Times New Roman" w:hAnsi="Times New Roman" w:eastAsia="宋体" w:cs="Times New Roman"/>
                <w:szCs w:val="21"/>
                <w:lang w:val="en-US" w:eastAsia="zh-CN"/>
              </w:rPr>
              <w:t>1.5</w:t>
            </w:r>
          </w:p>
        </w:tc>
        <w:tc>
          <w:tcPr>
            <w:tcW w:w="1050" w:type="dxa"/>
            <w:vAlign w:val="center"/>
          </w:tcPr>
          <w:p w14:paraId="05FCB14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cs="Times New Roman"/>
                <w:szCs w:val="24"/>
              </w:rPr>
            </w:pPr>
            <w:r>
              <w:rPr>
                <w:rFonts w:hint="eastAsia" w:cstheme="minorBidi"/>
                <w:kern w:val="2"/>
                <w:sz w:val="21"/>
                <w:szCs w:val="22"/>
                <w:lang w:val="en-US" w:eastAsia="zh-CN" w:bidi="ar-SA"/>
              </w:rPr>
              <w:t>90s</w:t>
            </w:r>
          </w:p>
        </w:tc>
        <w:tc>
          <w:tcPr>
            <w:tcW w:w="657" w:type="dxa"/>
            <w:vAlign w:val="center"/>
          </w:tcPr>
          <w:p w14:paraId="3DFEE9B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cs="Times New Roman"/>
                <w:szCs w:val="24"/>
              </w:rPr>
            </w:pPr>
            <w:r>
              <w:rPr>
                <w:rFonts w:hint="eastAsia" w:ascii="Times New Roman" w:hAnsi="Times New Roman" w:cs="Times New Roman"/>
                <w:szCs w:val="24"/>
              </w:rPr>
              <w:t>船尾</w:t>
            </w:r>
          </w:p>
        </w:tc>
      </w:tr>
      <w:tr w14:paraId="4D7AC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Align w:val="center"/>
          </w:tcPr>
          <w:p w14:paraId="7F306B0F">
            <w:pPr>
              <w:spacing w:line="360" w:lineRule="auto"/>
              <w:jc w:val="center"/>
              <w:rPr>
                <w:rFonts w:hint="eastAsia" w:ascii="Times New Roman" w:hAnsi="Times New Roman" w:cs="Times New Roman" w:eastAsiaTheme="minorEastAsia"/>
                <w:szCs w:val="24"/>
                <w:lang w:val="en-US" w:eastAsia="zh-CN"/>
              </w:rPr>
            </w:pPr>
            <w:r>
              <w:rPr>
                <w:rFonts w:hint="eastAsia" w:ascii="Times New Roman" w:hAnsi="Times New Roman" w:cs="Times New Roman"/>
                <w:szCs w:val="24"/>
                <w:lang w:val="en-US" w:eastAsia="zh-CN"/>
              </w:rPr>
              <w:t>2</w:t>
            </w:r>
          </w:p>
        </w:tc>
        <w:tc>
          <w:tcPr>
            <w:tcW w:w="1331" w:type="dxa"/>
            <w:vAlign w:val="center"/>
          </w:tcPr>
          <w:p w14:paraId="3764B5F7">
            <w:pPr>
              <w:spacing w:line="360" w:lineRule="auto"/>
              <w:jc w:val="center"/>
              <w:rPr>
                <w:rFonts w:hint="default" w:ascii="Times New Roman" w:hAnsi="Times New Roman" w:cs="Times New Roman" w:eastAsiaTheme="minorEastAsia"/>
                <w:szCs w:val="24"/>
                <w:lang w:val="en-US" w:eastAsia="zh-CN"/>
              </w:rPr>
            </w:pPr>
            <w:r>
              <w:rPr>
                <w:rFonts w:hint="eastAsia" w:ascii="Times New Roman" w:hAnsi="Times New Roman" w:cs="Times New Roman"/>
                <w:szCs w:val="24"/>
                <w:lang w:val="en-US" w:eastAsia="zh-CN"/>
              </w:rPr>
              <w:t>......</w:t>
            </w:r>
          </w:p>
        </w:tc>
        <w:tc>
          <w:tcPr>
            <w:tcW w:w="1065" w:type="dxa"/>
            <w:vAlign w:val="center"/>
          </w:tcPr>
          <w:p w14:paraId="20CB7A4E">
            <w:pPr>
              <w:spacing w:line="276" w:lineRule="auto"/>
              <w:jc w:val="center"/>
              <w:rPr>
                <w:rFonts w:hint="eastAsia" w:ascii="Times New Roman" w:hAnsi="Times New Roman" w:eastAsia="宋体" w:cs="Times New Roman"/>
                <w:szCs w:val="21"/>
                <w:lang w:val="en-US" w:eastAsia="zh-CN"/>
              </w:rPr>
            </w:pPr>
          </w:p>
        </w:tc>
        <w:tc>
          <w:tcPr>
            <w:tcW w:w="1355" w:type="dxa"/>
            <w:vAlign w:val="center"/>
          </w:tcPr>
          <w:p w14:paraId="15EA9546">
            <w:pPr>
              <w:spacing w:line="276" w:lineRule="auto"/>
              <w:jc w:val="center"/>
              <w:rPr>
                <w:rFonts w:hint="eastAsia" w:ascii="Times New Roman" w:hAnsi="Times New Roman" w:eastAsia="宋体" w:cs="Times New Roman"/>
                <w:szCs w:val="21"/>
                <w:lang w:val="en-US" w:eastAsia="zh-CN"/>
              </w:rPr>
            </w:pPr>
          </w:p>
        </w:tc>
        <w:tc>
          <w:tcPr>
            <w:tcW w:w="1200" w:type="dxa"/>
            <w:vAlign w:val="center"/>
          </w:tcPr>
          <w:p w14:paraId="656129B5">
            <w:pPr>
              <w:spacing w:line="276" w:lineRule="auto"/>
              <w:jc w:val="center"/>
              <w:rPr>
                <w:rFonts w:hint="eastAsia" w:ascii="Times New Roman" w:hAnsi="Times New Roman" w:eastAsia="宋体" w:cs="Times New Roman"/>
                <w:szCs w:val="21"/>
                <w:lang w:val="en-US" w:eastAsia="zh-CN"/>
              </w:rPr>
            </w:pPr>
          </w:p>
        </w:tc>
        <w:tc>
          <w:tcPr>
            <w:tcW w:w="1020" w:type="dxa"/>
            <w:vAlign w:val="center"/>
          </w:tcPr>
          <w:p w14:paraId="4F34DAFF">
            <w:pPr>
              <w:spacing w:line="276" w:lineRule="auto"/>
              <w:jc w:val="center"/>
              <w:rPr>
                <w:rFonts w:hint="eastAsia" w:ascii="Times New Roman" w:hAnsi="Times New Roman" w:eastAsia="宋体" w:cs="Times New Roman"/>
                <w:szCs w:val="21"/>
                <w:lang w:val="en-US" w:eastAsia="zh-CN"/>
              </w:rPr>
            </w:pPr>
          </w:p>
        </w:tc>
        <w:tc>
          <w:tcPr>
            <w:tcW w:w="1050" w:type="dxa"/>
            <w:vAlign w:val="center"/>
          </w:tcPr>
          <w:p w14:paraId="6AC14AA8">
            <w:pPr>
              <w:bidi w:val="0"/>
              <w:jc w:val="center"/>
              <w:rPr>
                <w:rFonts w:hint="eastAsia" w:cstheme="minorBidi"/>
                <w:kern w:val="2"/>
                <w:sz w:val="21"/>
                <w:szCs w:val="22"/>
                <w:lang w:val="en-US" w:eastAsia="zh-CN" w:bidi="ar-SA"/>
              </w:rPr>
            </w:pPr>
          </w:p>
        </w:tc>
        <w:tc>
          <w:tcPr>
            <w:tcW w:w="657" w:type="dxa"/>
            <w:vAlign w:val="center"/>
          </w:tcPr>
          <w:p w14:paraId="376ACAE1">
            <w:pPr>
              <w:spacing w:line="360" w:lineRule="auto"/>
              <w:jc w:val="center"/>
              <w:rPr>
                <w:rFonts w:hint="eastAsia" w:ascii="Times New Roman" w:hAnsi="Times New Roman" w:cs="Times New Roman"/>
                <w:szCs w:val="24"/>
              </w:rPr>
            </w:pPr>
          </w:p>
        </w:tc>
      </w:tr>
    </w:tbl>
    <w:p w14:paraId="626BDD6E">
      <w:pPr>
        <w:spacing w:line="360" w:lineRule="auto"/>
        <w:ind w:firstLine="480" w:firstLineChars="200"/>
        <w:rPr>
          <w:sz w:val="24"/>
          <w:szCs w:val="24"/>
        </w:rPr>
      </w:pPr>
    </w:p>
    <w:p w14:paraId="4433224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2.5 定量分析</w:t>
      </w:r>
    </w:p>
    <w:p w14:paraId="09A18281">
      <w:pPr>
        <w:spacing w:line="360" w:lineRule="auto"/>
        <w:ind w:firstLine="480"/>
        <w:rPr>
          <w:sz w:val="21"/>
          <w:szCs w:val="21"/>
        </w:rPr>
      </w:pPr>
      <w:r>
        <w:rPr>
          <w:rFonts w:hint="eastAsia"/>
          <w:sz w:val="21"/>
          <w:szCs w:val="21"/>
        </w:rPr>
        <w:t>采用三维计算流体力学软件FLACS进行LNG泄漏场景的模拟。该软件可用于模拟复杂建筑和生产区域的通风、有毒气体扩散、蒸气云团爆炸和冲击波。FLACS具有气体扩散、火灾、爆炸和通风等多个子模块，在全球油气行业的风险评估中得到广泛的应用。</w:t>
      </w:r>
    </w:p>
    <w:p w14:paraId="72E0F80D">
      <w:pPr>
        <w:spacing w:line="360" w:lineRule="auto"/>
        <w:ind w:firstLine="480"/>
        <w:rPr>
          <w:rFonts w:hint="eastAsia"/>
          <w:sz w:val="21"/>
          <w:szCs w:val="21"/>
        </w:rPr>
      </w:pPr>
      <w:r>
        <w:rPr>
          <w:rFonts w:hint="eastAsia"/>
          <w:sz w:val="21"/>
          <w:szCs w:val="21"/>
        </w:rPr>
        <w:t>船舶三维模型见下图所示。</w:t>
      </w:r>
    </w:p>
    <w:p w14:paraId="2E10BB17">
      <w:pPr>
        <w:spacing w:line="360" w:lineRule="auto"/>
        <w:ind w:firstLine="0"/>
        <w:jc w:val="center"/>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3543300" cy="1743075"/>
            <wp:effectExtent l="0" t="0" r="7620" b="9525"/>
            <wp:docPr id="69" name="图片 69" descr="1724125098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1724125098736"/>
                    <pic:cNvPicPr>
                      <a:picLocks noChangeAspect="1"/>
                    </pic:cNvPicPr>
                  </pic:nvPicPr>
                  <pic:blipFill>
                    <a:blip r:embed="rId17"/>
                    <a:stretch>
                      <a:fillRect/>
                    </a:stretch>
                  </pic:blipFill>
                  <pic:spPr>
                    <a:xfrm>
                      <a:off x="0" y="0"/>
                      <a:ext cx="3543300" cy="1743075"/>
                    </a:xfrm>
                    <a:prstGeom prst="rect">
                      <a:avLst/>
                    </a:prstGeom>
                  </pic:spPr>
                </pic:pic>
              </a:graphicData>
            </a:graphic>
          </wp:inline>
        </w:drawing>
      </w:r>
    </w:p>
    <w:p w14:paraId="68283FF5">
      <w:pPr>
        <w:autoSpaceDE w:val="0"/>
        <w:autoSpaceDN w:val="0"/>
        <w:adjustRightInd w:val="0"/>
        <w:spacing w:after="156" w:afterLines="50" w:line="400" w:lineRule="exact"/>
        <w:jc w:val="center"/>
        <w:rPr>
          <w:rFonts w:hint="eastAsia" w:ascii="宋体" w:hAnsi="宋体" w:eastAsia="宋体" w:cs="宋体"/>
          <w:b/>
          <w:sz w:val="18"/>
          <w:szCs w:val="18"/>
          <w:lang w:val="en-US" w:eastAsia="zh-CN"/>
        </w:rPr>
      </w:pPr>
      <w:r>
        <w:rPr>
          <w:rFonts w:hint="eastAsia" w:ascii="宋体" w:hAnsi="宋体" w:eastAsia="宋体" w:cs="宋体"/>
          <w:b/>
          <w:sz w:val="18"/>
          <w:szCs w:val="18"/>
          <w:lang w:val="en-US" w:eastAsia="zh-CN"/>
        </w:rPr>
        <w:t xml:space="preserve">附图2.5  </w:t>
      </w:r>
      <w:r>
        <w:rPr>
          <w:rFonts w:hint="eastAsia" w:ascii="宋体" w:hAnsi="宋体" w:eastAsia="宋体" w:cs="宋体"/>
          <w:b/>
          <w:sz w:val="18"/>
          <w:szCs w:val="18"/>
        </w:rPr>
        <w:t>CFD计算模型</w:t>
      </w:r>
    </w:p>
    <w:p w14:paraId="72D45309">
      <w:pPr>
        <w:spacing w:line="360" w:lineRule="auto"/>
        <w:rPr>
          <w:rFonts w:hint="eastAsia" w:ascii="Times New Roman" w:hAnsi="Times New Roman" w:cs="Times New Roman"/>
          <w:b/>
          <w:bCs/>
          <w:sz w:val="21"/>
          <w:szCs w:val="21"/>
        </w:rPr>
      </w:pPr>
      <w:r>
        <w:rPr>
          <w:rFonts w:hint="eastAsia" w:ascii="Times New Roman" w:hAnsi="Times New Roman" w:cs="Times New Roman"/>
          <w:b/>
          <w:bCs/>
          <w:sz w:val="21"/>
          <w:szCs w:val="21"/>
          <w:lang w:val="en-US" w:eastAsia="zh-CN"/>
        </w:rPr>
        <w:t xml:space="preserve">2.6 </w:t>
      </w:r>
      <w:r>
        <w:rPr>
          <w:rFonts w:hint="eastAsia" w:ascii="Times New Roman" w:hAnsi="Times New Roman" w:cs="Times New Roman"/>
          <w:b/>
          <w:bCs/>
          <w:sz w:val="21"/>
          <w:szCs w:val="21"/>
        </w:rPr>
        <w:t>蒸气云扩散结果</w:t>
      </w:r>
    </w:p>
    <w:p w14:paraId="0F87844A">
      <w:pPr>
        <w:spacing w:line="360" w:lineRule="auto"/>
        <w:ind w:firstLine="480"/>
        <w:jc w:val="left"/>
        <w:rPr>
          <w:rFonts w:hint="eastAsia" w:eastAsiaTheme="minorEastAsia"/>
          <w:b w:val="0"/>
          <w:sz w:val="21"/>
          <w:szCs w:val="21"/>
          <w:lang w:eastAsia="zh-CN"/>
        </w:rPr>
      </w:pPr>
      <w:r>
        <w:rPr>
          <w:rFonts w:hint="eastAsia" w:asciiTheme="minorHAnsi" w:hAnsiTheme="minorHAnsi" w:eastAsiaTheme="minorEastAsia" w:cstheme="minorBidi"/>
          <w:sz w:val="21"/>
          <w:szCs w:val="21"/>
          <w:lang w:val="en-US" w:eastAsia="zh-CN"/>
        </w:rPr>
        <w:t>经计算可知，在风向沿着船艉方向吹时，可燃蒸气云的范围最远距离泄漏点分别为</w:t>
      </w:r>
      <w:r>
        <w:rPr>
          <w:rFonts w:hint="eastAsia" w:cstheme="minorBidi"/>
          <w:sz w:val="21"/>
          <w:szCs w:val="21"/>
          <w:lang w:val="en-US" w:eastAsia="zh-CN"/>
        </w:rPr>
        <w:t>2</w:t>
      </w:r>
      <w:r>
        <w:rPr>
          <w:rFonts w:hint="eastAsia" w:asciiTheme="minorHAnsi" w:hAnsiTheme="minorHAnsi" w:eastAsiaTheme="minorEastAsia" w:cstheme="minorBidi"/>
          <w:sz w:val="21"/>
          <w:szCs w:val="21"/>
          <w:lang w:val="en-US" w:eastAsia="zh-CN"/>
        </w:rPr>
        <w:t>8m。考虑到</w:t>
      </w:r>
      <w:r>
        <w:rPr>
          <w:rFonts w:hint="eastAsia" w:cstheme="minorBidi"/>
          <w:sz w:val="21"/>
          <w:szCs w:val="21"/>
          <w:lang w:val="en-US" w:eastAsia="zh-CN"/>
        </w:rPr>
        <w:t>集管区</w:t>
      </w:r>
      <w:r>
        <w:rPr>
          <w:rFonts w:hint="eastAsia" w:asciiTheme="minorHAnsi" w:hAnsiTheme="minorHAnsi" w:eastAsiaTheme="minorEastAsia" w:cstheme="minorBidi"/>
          <w:sz w:val="21"/>
          <w:szCs w:val="21"/>
          <w:lang w:val="en-US" w:eastAsia="zh-CN"/>
        </w:rPr>
        <w:t>距离上层建筑前舱壁约为5</w:t>
      </w:r>
      <w:r>
        <w:rPr>
          <w:rFonts w:hint="eastAsia" w:cstheme="minorBidi"/>
          <w:sz w:val="21"/>
          <w:szCs w:val="21"/>
          <w:lang w:val="en-US" w:eastAsia="zh-CN"/>
        </w:rPr>
        <w:t>5</w:t>
      </w:r>
      <w:r>
        <w:rPr>
          <w:rFonts w:hint="eastAsia" w:asciiTheme="minorHAnsi" w:hAnsiTheme="minorHAnsi" w:eastAsiaTheme="minorEastAsia" w:cstheme="minorBidi"/>
          <w:sz w:val="21"/>
          <w:szCs w:val="21"/>
          <w:lang w:val="en-US" w:eastAsia="zh-CN"/>
        </w:rPr>
        <w:t>m</w:t>
      </w:r>
      <w:r>
        <w:rPr>
          <w:rFonts w:hint="eastAsia" w:cstheme="minorBidi"/>
          <w:sz w:val="21"/>
          <w:szCs w:val="21"/>
          <w:lang w:val="en-US" w:eastAsia="zh-CN"/>
        </w:rPr>
        <w:t>，</w:t>
      </w:r>
      <w:r>
        <w:rPr>
          <w:rFonts w:hint="eastAsia" w:asciiTheme="minorHAnsi" w:hAnsiTheme="minorHAnsi" w:eastAsiaTheme="minorEastAsia" w:cstheme="minorBidi"/>
          <w:sz w:val="21"/>
          <w:szCs w:val="21"/>
          <w:lang w:val="en-US" w:eastAsia="zh-CN"/>
        </w:rPr>
        <w:t>在设定场景下，</w:t>
      </w:r>
      <w:r>
        <w:rPr>
          <w:rFonts w:hint="eastAsia" w:cstheme="minorBidi"/>
          <w:sz w:val="21"/>
          <w:szCs w:val="21"/>
          <w:lang w:val="en-US" w:eastAsia="zh-CN"/>
        </w:rPr>
        <w:t>集管区</w:t>
      </w:r>
      <w:r>
        <w:rPr>
          <w:rFonts w:hint="eastAsia" w:asciiTheme="minorHAnsi" w:hAnsiTheme="minorHAnsi" w:eastAsiaTheme="minorEastAsia" w:cstheme="minorBidi"/>
          <w:sz w:val="21"/>
          <w:szCs w:val="21"/>
          <w:lang w:val="en-US" w:eastAsia="zh-CN"/>
        </w:rPr>
        <w:t>泄漏事故下可燃气体不会扩散至上层建筑区域。</w:t>
      </w:r>
    </w:p>
    <w:p w14:paraId="4AFB1D58">
      <w:pPr>
        <w:spacing w:line="360" w:lineRule="auto"/>
        <w:jc w:val="center"/>
        <w:rPr>
          <w:rFonts w:hint="eastAsia" w:eastAsiaTheme="minorEastAsia"/>
          <w:b/>
          <w:sz w:val="24"/>
          <w:szCs w:val="24"/>
          <w:lang w:eastAsia="zh-CN"/>
        </w:rPr>
      </w:pPr>
      <w:r>
        <w:rPr>
          <w:rFonts w:hint="eastAsia" w:eastAsiaTheme="minorEastAsia"/>
          <w:b/>
          <w:sz w:val="24"/>
          <w:szCs w:val="24"/>
          <w:lang w:eastAsia="zh-CN"/>
        </w:rPr>
        <w:drawing>
          <wp:inline distT="0" distB="0" distL="114300" distR="114300">
            <wp:extent cx="3724910" cy="1944370"/>
            <wp:effectExtent l="0" t="0" r="8890" b="6350"/>
            <wp:docPr id="65" name="图片 65" descr="1724125010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1724125010876"/>
                    <pic:cNvPicPr>
                      <a:picLocks noChangeAspect="1"/>
                    </pic:cNvPicPr>
                  </pic:nvPicPr>
                  <pic:blipFill>
                    <a:blip r:embed="rId18"/>
                    <a:stretch>
                      <a:fillRect/>
                    </a:stretch>
                  </pic:blipFill>
                  <pic:spPr>
                    <a:xfrm>
                      <a:off x="0" y="0"/>
                      <a:ext cx="3724910" cy="1944370"/>
                    </a:xfrm>
                    <a:prstGeom prst="rect">
                      <a:avLst/>
                    </a:prstGeom>
                  </pic:spPr>
                </pic:pic>
              </a:graphicData>
            </a:graphic>
          </wp:inline>
        </w:drawing>
      </w:r>
    </w:p>
    <w:p w14:paraId="302B4077">
      <w:pPr>
        <w:spacing w:line="360" w:lineRule="auto"/>
        <w:ind w:firstLine="361" w:firstLineChars="200"/>
        <w:jc w:val="center"/>
        <w:rPr>
          <w:rFonts w:hint="eastAsia" w:ascii="宋体" w:hAnsi="宋体" w:eastAsia="宋体" w:cs="宋体"/>
          <w:b/>
          <w:sz w:val="18"/>
          <w:szCs w:val="18"/>
        </w:rPr>
      </w:pPr>
      <w:r>
        <w:rPr>
          <w:rFonts w:hint="eastAsia" w:ascii="宋体" w:hAnsi="宋体" w:eastAsia="宋体" w:cs="宋体"/>
          <w:b/>
          <w:sz w:val="18"/>
          <w:szCs w:val="18"/>
          <w:lang w:val="en-US" w:eastAsia="zh-CN"/>
        </w:rPr>
        <w:t xml:space="preserve">附图2.6-1 </w:t>
      </w:r>
      <w:r>
        <w:rPr>
          <w:rFonts w:hint="eastAsia" w:ascii="宋体" w:hAnsi="宋体" w:eastAsia="宋体" w:cs="宋体"/>
          <w:b/>
          <w:sz w:val="18"/>
          <w:szCs w:val="18"/>
        </w:rPr>
        <w:t xml:space="preserve"> 喷射泄漏后的蒸气云扩散</w:t>
      </w:r>
    </w:p>
    <w:p w14:paraId="0C0C1304">
      <w:pPr>
        <w:spacing w:line="360" w:lineRule="auto"/>
        <w:ind w:firstLine="480"/>
        <w:jc w:val="left"/>
        <w:rPr>
          <w:rFonts w:hint="default" w:eastAsiaTheme="minorEastAsia" w:cstheme="minorHAnsi"/>
          <w:b w:val="0"/>
          <w:sz w:val="21"/>
          <w:szCs w:val="21"/>
          <w:lang w:val="en-US" w:eastAsia="zh-CN"/>
        </w:rPr>
      </w:pPr>
      <w:r>
        <w:rPr>
          <w:rFonts w:hint="eastAsia"/>
          <w:b w:val="0"/>
          <w:sz w:val="21"/>
          <w:szCs w:val="21"/>
          <w:lang w:val="en-US" w:eastAsia="zh-CN"/>
        </w:rPr>
        <w:t>考虑在集管区</w:t>
      </w:r>
      <w:r>
        <w:rPr>
          <w:rFonts w:hint="eastAsia" w:asciiTheme="minorHAnsi" w:hAnsiTheme="minorHAnsi" w:eastAsiaTheme="minorEastAsia" w:cstheme="minorBidi"/>
          <w:sz w:val="21"/>
          <w:szCs w:val="21"/>
          <w:lang w:val="en-US" w:eastAsia="zh-CN"/>
        </w:rPr>
        <w:t>可燃蒸气云</w:t>
      </w:r>
      <w:r>
        <w:rPr>
          <w:rFonts w:hint="eastAsia" w:cstheme="minorBidi"/>
          <w:sz w:val="21"/>
          <w:szCs w:val="21"/>
          <w:lang w:val="en-US" w:eastAsia="zh-CN"/>
        </w:rPr>
        <w:t>扩散范围内存在某一点火源，进一步计算LNG泄漏喷射火灾，如附图2.6-2所示。计算结果表明，</w:t>
      </w:r>
      <w:r>
        <w:rPr>
          <w:rFonts w:hint="eastAsia" w:asciiTheme="minorHAnsi" w:hAnsiTheme="minorHAnsi" w:eastAsiaTheme="minorEastAsia" w:cstheme="minorBidi"/>
          <w:sz w:val="21"/>
          <w:szCs w:val="21"/>
          <w:lang w:val="en-US" w:eastAsia="zh-CN"/>
        </w:rPr>
        <w:t>上层建筑前舱壁</w:t>
      </w:r>
      <w:r>
        <w:rPr>
          <w:rFonts w:hint="eastAsia" w:cstheme="minorBidi"/>
          <w:sz w:val="21"/>
          <w:szCs w:val="21"/>
          <w:lang w:val="en-US" w:eastAsia="zh-CN"/>
        </w:rPr>
        <w:t>处的温度远低于60</w:t>
      </w:r>
      <w:r>
        <w:rPr>
          <w:rFonts w:hint="eastAsia" w:ascii="宋体" w:hAnsi="宋体" w:eastAsia="宋体" w:cs="宋体"/>
          <w:sz w:val="21"/>
          <w:szCs w:val="21"/>
          <w:lang w:val="en-US" w:eastAsia="zh-CN"/>
        </w:rPr>
        <w:t>℃</w:t>
      </w:r>
      <w:r>
        <w:rPr>
          <w:rFonts w:hint="eastAsia" w:cstheme="minorHAnsi"/>
          <w:sz w:val="21"/>
          <w:szCs w:val="21"/>
          <w:lang w:val="en-US" w:eastAsia="zh-CN"/>
        </w:rPr>
        <w:t>，接收到的热辐射强度也远低于2.5kW/m</w:t>
      </w:r>
      <w:r>
        <w:rPr>
          <w:rFonts w:hint="eastAsia" w:cstheme="minorHAnsi"/>
          <w:sz w:val="21"/>
          <w:szCs w:val="21"/>
          <w:vertAlign w:val="superscript"/>
          <w:lang w:val="en-US" w:eastAsia="zh-CN"/>
        </w:rPr>
        <w:t>2</w:t>
      </w:r>
      <w:r>
        <w:rPr>
          <w:rFonts w:hint="eastAsia" w:cstheme="minorHAnsi"/>
          <w:sz w:val="21"/>
          <w:szCs w:val="21"/>
          <w:lang w:val="en-US" w:eastAsia="zh-CN"/>
        </w:rPr>
        <w:t>。</w:t>
      </w:r>
    </w:p>
    <w:p w14:paraId="48210D20">
      <w:pPr>
        <w:spacing w:line="360" w:lineRule="auto"/>
        <w:jc w:val="center"/>
        <w:rPr>
          <w:rFonts w:hint="eastAsia" w:eastAsiaTheme="minorEastAsia"/>
          <w:b/>
          <w:sz w:val="24"/>
          <w:szCs w:val="24"/>
          <w:lang w:eastAsia="zh-CN"/>
        </w:rPr>
      </w:pPr>
      <w:r>
        <w:rPr>
          <w:rFonts w:hint="eastAsia" w:eastAsiaTheme="minorEastAsia"/>
          <w:b/>
          <w:sz w:val="24"/>
          <w:szCs w:val="24"/>
          <w:lang w:eastAsia="zh-CN"/>
        </w:rPr>
        <w:drawing>
          <wp:inline distT="0" distB="0" distL="114300" distR="114300">
            <wp:extent cx="3597910" cy="1833245"/>
            <wp:effectExtent l="0" t="0" r="13970" b="10795"/>
            <wp:docPr id="70" name="图片 70" descr="1724125278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1724125278310"/>
                    <pic:cNvPicPr>
                      <a:picLocks noChangeAspect="1"/>
                    </pic:cNvPicPr>
                  </pic:nvPicPr>
                  <pic:blipFill>
                    <a:blip r:embed="rId19"/>
                    <a:stretch>
                      <a:fillRect/>
                    </a:stretch>
                  </pic:blipFill>
                  <pic:spPr>
                    <a:xfrm>
                      <a:off x="0" y="0"/>
                      <a:ext cx="3597910" cy="1833245"/>
                    </a:xfrm>
                    <a:prstGeom prst="rect">
                      <a:avLst/>
                    </a:prstGeom>
                  </pic:spPr>
                </pic:pic>
              </a:graphicData>
            </a:graphic>
          </wp:inline>
        </w:drawing>
      </w:r>
    </w:p>
    <w:p w14:paraId="396E180C">
      <w:pPr>
        <w:spacing w:line="360" w:lineRule="auto"/>
        <w:ind w:firstLine="361" w:firstLineChars="200"/>
        <w:jc w:val="center"/>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 xml:space="preserve">附图2.6-2 </w:t>
      </w:r>
      <w:r>
        <w:rPr>
          <w:rFonts w:hint="eastAsia" w:ascii="宋体" w:hAnsi="宋体" w:eastAsia="宋体" w:cs="宋体"/>
          <w:b/>
          <w:sz w:val="18"/>
          <w:szCs w:val="18"/>
        </w:rPr>
        <w:t xml:space="preserve"> 喷射泄漏后的</w:t>
      </w:r>
      <w:r>
        <w:rPr>
          <w:rFonts w:hint="eastAsia" w:ascii="宋体" w:hAnsi="宋体" w:eastAsia="宋体" w:cs="宋体"/>
          <w:b/>
          <w:sz w:val="18"/>
          <w:szCs w:val="18"/>
          <w:lang w:val="en-US" w:eastAsia="zh-CN"/>
        </w:rPr>
        <w:t>火灾扩散图</w:t>
      </w:r>
    </w:p>
    <w:p w14:paraId="0D073A57">
      <w:pPr>
        <w:numPr>
          <w:ilvl w:val="-1"/>
          <w:numId w:val="0"/>
        </w:numPr>
        <w:spacing w:line="360" w:lineRule="auto"/>
        <w:jc w:val="center"/>
        <w:rPr>
          <w:rFonts w:hint="default" w:eastAsiaTheme="minorEastAsia"/>
          <w:b/>
          <w:sz w:val="24"/>
          <w:szCs w:val="24"/>
          <w:lang w:val="en-US" w:eastAsia="zh-CN"/>
        </w:rPr>
      </w:pPr>
    </w:p>
    <w:p w14:paraId="539239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2.7 结论</w:t>
      </w:r>
    </w:p>
    <w:p w14:paraId="56CDCE6C">
      <w:pPr>
        <w:spacing w:line="360" w:lineRule="auto"/>
        <w:ind w:firstLine="480"/>
        <w:jc w:val="left"/>
        <w:rPr>
          <w:rFonts w:hint="eastAsia" w:ascii="Times New Roman" w:hAnsi="Times New Roman" w:cs="Times New Roman"/>
          <w:kern w:val="2"/>
          <w:lang w:val="en-US" w:eastAsia="zh-CN"/>
        </w:rPr>
      </w:pPr>
      <w:r>
        <w:rPr>
          <w:rFonts w:hint="eastAsia"/>
          <w:sz w:val="21"/>
          <w:szCs w:val="21"/>
          <w:lang w:val="en-US" w:eastAsia="zh-CN"/>
        </w:rPr>
        <w:t>本案例以某LNG运输船为研究对象，分析该船集管区的设计和布置对上层建筑的影响。在定性分析中，对该船集管区的设计和布置进行了风险识别，确定了LNG泄漏为该船最大的风险源，并选取具有代表性的液相软管泄漏（泄漏孔径为50mm）作为设定事故场景；在定量分析中，对该船集管区LNG泄漏事故进行定量计算，分析泄漏后的LNG蒸气云扩散和火灾危害。结果表明：在设定事故场景下，</w:t>
      </w:r>
      <w:r>
        <w:rPr>
          <w:rFonts w:hint="eastAsia" w:cstheme="minorBidi"/>
          <w:sz w:val="21"/>
          <w:szCs w:val="21"/>
          <w:lang w:val="en-US" w:eastAsia="zh-CN"/>
        </w:rPr>
        <w:t>集管区</w:t>
      </w:r>
      <w:r>
        <w:rPr>
          <w:rFonts w:hint="eastAsia" w:asciiTheme="minorHAnsi" w:hAnsiTheme="minorHAnsi" w:eastAsiaTheme="minorEastAsia" w:cstheme="minorBidi"/>
          <w:sz w:val="21"/>
          <w:szCs w:val="21"/>
          <w:lang w:val="en-US" w:eastAsia="zh-CN"/>
        </w:rPr>
        <w:t>泄漏事故下可燃气体不会扩散至上层建筑区域</w:t>
      </w:r>
      <w:r>
        <w:rPr>
          <w:rFonts w:hint="eastAsia" w:cstheme="minorBidi"/>
          <w:sz w:val="21"/>
          <w:szCs w:val="21"/>
          <w:lang w:val="en-US" w:eastAsia="zh-CN"/>
        </w:rPr>
        <w:t>，</w:t>
      </w:r>
      <w:r>
        <w:rPr>
          <w:rFonts w:hint="eastAsia" w:asciiTheme="minorHAnsi" w:hAnsiTheme="minorHAnsi" w:eastAsiaTheme="minorEastAsia" w:cstheme="minorBidi"/>
          <w:sz w:val="21"/>
          <w:szCs w:val="21"/>
          <w:lang w:val="en-US" w:eastAsia="zh-CN"/>
        </w:rPr>
        <w:t>上层建筑前舱壁</w:t>
      </w:r>
      <w:r>
        <w:rPr>
          <w:rFonts w:hint="eastAsia" w:cstheme="minorBidi"/>
          <w:sz w:val="21"/>
          <w:szCs w:val="21"/>
          <w:lang w:val="en-US" w:eastAsia="zh-CN"/>
        </w:rPr>
        <w:t>处的温度远低于60</w:t>
      </w:r>
      <w:r>
        <w:rPr>
          <w:rFonts w:hint="eastAsia" w:ascii="宋体" w:hAnsi="宋体" w:eastAsia="宋体" w:cs="宋体"/>
          <w:sz w:val="21"/>
          <w:szCs w:val="21"/>
          <w:lang w:val="en-US" w:eastAsia="zh-CN"/>
        </w:rPr>
        <w:t>℃</w:t>
      </w:r>
      <w:r>
        <w:rPr>
          <w:rFonts w:hint="eastAsia" w:cstheme="minorHAnsi"/>
          <w:sz w:val="21"/>
          <w:szCs w:val="21"/>
          <w:lang w:val="en-US" w:eastAsia="zh-CN"/>
        </w:rPr>
        <w:t>，接收到的热辐射强度也远低于2.5kW/m</w:t>
      </w:r>
      <w:r>
        <w:rPr>
          <w:rFonts w:hint="eastAsia" w:cstheme="minorHAnsi"/>
          <w:sz w:val="21"/>
          <w:szCs w:val="21"/>
          <w:vertAlign w:val="superscript"/>
          <w:lang w:val="en-US" w:eastAsia="zh-CN"/>
        </w:rPr>
        <w:t>2</w:t>
      </w:r>
      <w:r>
        <w:rPr>
          <w:rFonts w:hint="eastAsia"/>
          <w:sz w:val="21"/>
          <w:szCs w:val="21"/>
          <w:lang w:val="en-US" w:eastAsia="zh-CN"/>
        </w:rPr>
        <w:t>，满足相关性能衡准要求，表面该集管区的布置满足相应的安全目标要求。</w:t>
      </w:r>
    </w:p>
    <w:p w14:paraId="6B0A040A">
      <w:pPr>
        <w:rPr>
          <w:rFonts w:hint="eastAsia"/>
          <w:sz w:val="24"/>
          <w:szCs w:val="24"/>
        </w:rPr>
      </w:pPr>
      <w:r>
        <w:rPr>
          <w:rFonts w:hint="eastAsia"/>
          <w:sz w:val="24"/>
          <w:szCs w:val="24"/>
        </w:rPr>
        <w:br w:type="page"/>
      </w:r>
    </w:p>
    <w:p w14:paraId="6895E5BF">
      <w:pPr>
        <w:pStyle w:val="2"/>
        <w:spacing w:before="240" w:after="240" w:line="360" w:lineRule="auto"/>
        <w:jc w:val="center"/>
        <w:rPr>
          <w:rFonts w:hint="default"/>
          <w:sz w:val="32"/>
          <w:szCs w:val="32"/>
          <w:lang w:val="en-US" w:eastAsia="zh-CN"/>
        </w:rPr>
      </w:pPr>
      <w:bookmarkStart w:id="79" w:name="_Toc532892591"/>
      <w:bookmarkStart w:id="80" w:name="_Toc22840"/>
      <w:bookmarkStart w:id="81" w:name="_Toc15862"/>
      <w:bookmarkStart w:id="82" w:name="_Toc22911"/>
      <w:r>
        <w:rPr>
          <w:rFonts w:hint="eastAsia"/>
          <w:sz w:val="32"/>
          <w:szCs w:val="32"/>
          <w:lang w:val="en-US" w:eastAsia="zh-CN"/>
        </w:rPr>
        <w:t>附件1 替代设计申请书</w:t>
      </w:r>
      <w:bookmarkEnd w:id="79"/>
      <w:r>
        <w:rPr>
          <w:rFonts w:hint="eastAsia"/>
          <w:sz w:val="32"/>
          <w:szCs w:val="32"/>
          <w:lang w:val="en-US" w:eastAsia="zh-CN"/>
        </w:rPr>
        <w:t>格式</w:t>
      </w:r>
      <w:bookmarkEnd w:id="80"/>
      <w:bookmarkEnd w:id="81"/>
      <w:bookmarkEnd w:id="82"/>
    </w:p>
    <w:p w14:paraId="365F4393">
      <w:pPr>
        <w:rPr>
          <w:rFonts w:hint="eastAsia"/>
          <w:lang w:val="en-US" w:eastAsia="zh-CN"/>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287"/>
      </w:tblGrid>
      <w:tr w14:paraId="7CA24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0" w:hRule="atLeast"/>
        </w:trPr>
        <w:tc>
          <w:tcPr>
            <w:tcW w:w="2235" w:type="dxa"/>
            <w:vAlign w:val="center"/>
          </w:tcPr>
          <w:p w14:paraId="51F9E47F">
            <w:pPr>
              <w:rPr>
                <w:szCs w:val="21"/>
              </w:rPr>
            </w:pPr>
            <w:r>
              <w:rPr>
                <w:rFonts w:hint="eastAsia"/>
                <w:szCs w:val="21"/>
              </w:rPr>
              <w:t>船舶概况</w:t>
            </w:r>
          </w:p>
        </w:tc>
        <w:tc>
          <w:tcPr>
            <w:tcW w:w="6287" w:type="dxa"/>
            <w:vAlign w:val="center"/>
          </w:tcPr>
          <w:p w14:paraId="4CC829CF">
            <w:pPr>
              <w:spacing w:before="156" w:beforeLines="50" w:after="156" w:afterLines="50"/>
              <w:jc w:val="left"/>
              <w:rPr>
                <w:szCs w:val="21"/>
              </w:rPr>
            </w:pPr>
            <w:r>
              <w:rPr>
                <w:szCs w:val="21"/>
              </w:rPr>
              <w:t>船名</w:t>
            </w:r>
            <w:r>
              <w:rPr>
                <w:rFonts w:hint="eastAsia"/>
                <w:szCs w:val="21"/>
              </w:rPr>
              <w:t>：</w:t>
            </w:r>
          </w:p>
          <w:p w14:paraId="1170B752">
            <w:pPr>
              <w:spacing w:before="156" w:beforeLines="50" w:after="156" w:afterLines="50"/>
              <w:jc w:val="left"/>
              <w:rPr>
                <w:szCs w:val="21"/>
              </w:rPr>
            </w:pPr>
            <w:r>
              <w:rPr>
                <w:szCs w:val="21"/>
              </w:rPr>
              <w:t>主要尺度</w:t>
            </w:r>
            <w:r>
              <w:rPr>
                <w:rFonts w:hint="eastAsia"/>
                <w:szCs w:val="21"/>
              </w:rPr>
              <w:t>：</w:t>
            </w:r>
          </w:p>
          <w:p w14:paraId="1409B0FC">
            <w:pPr>
              <w:spacing w:before="156" w:beforeLines="50" w:after="156" w:afterLines="50"/>
              <w:jc w:val="left"/>
              <w:rPr>
                <w:szCs w:val="21"/>
              </w:rPr>
            </w:pPr>
            <w:r>
              <w:rPr>
                <w:szCs w:val="21"/>
              </w:rPr>
              <w:t>船舶结构</w:t>
            </w:r>
            <w:r>
              <w:rPr>
                <w:rFonts w:hint="eastAsia"/>
                <w:szCs w:val="21"/>
              </w:rPr>
              <w:t>：</w:t>
            </w:r>
          </w:p>
          <w:p w14:paraId="2E51C27E">
            <w:pPr>
              <w:spacing w:before="156" w:beforeLines="50" w:after="156" w:afterLines="50"/>
              <w:jc w:val="left"/>
              <w:rPr>
                <w:szCs w:val="21"/>
              </w:rPr>
            </w:pPr>
            <w:r>
              <w:rPr>
                <w:szCs w:val="21"/>
              </w:rPr>
              <w:t>主要设备</w:t>
            </w:r>
            <w:r>
              <w:rPr>
                <w:rFonts w:hint="eastAsia"/>
                <w:szCs w:val="21"/>
              </w:rPr>
              <w:t>：</w:t>
            </w:r>
          </w:p>
          <w:p w14:paraId="00E7533A">
            <w:pPr>
              <w:spacing w:before="156" w:beforeLines="50" w:after="156" w:afterLines="50"/>
              <w:jc w:val="left"/>
              <w:rPr>
                <w:szCs w:val="21"/>
              </w:rPr>
            </w:pPr>
            <w:r>
              <w:rPr>
                <w:szCs w:val="21"/>
              </w:rPr>
              <w:t>航区</w:t>
            </w:r>
            <w:r>
              <w:rPr>
                <w:rFonts w:hint="eastAsia"/>
                <w:szCs w:val="21"/>
              </w:rPr>
              <w:t>：</w:t>
            </w:r>
          </w:p>
        </w:tc>
      </w:tr>
      <w:tr w14:paraId="5FF16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9" w:hRule="atLeast"/>
        </w:trPr>
        <w:tc>
          <w:tcPr>
            <w:tcW w:w="2235" w:type="dxa"/>
            <w:vAlign w:val="center"/>
          </w:tcPr>
          <w:p w14:paraId="01006A44">
            <w:pPr>
              <w:rPr>
                <w:szCs w:val="21"/>
              </w:rPr>
            </w:pPr>
            <w:r>
              <w:rPr>
                <w:rFonts w:hint="eastAsia"/>
                <w:szCs w:val="21"/>
              </w:rPr>
              <w:t>相关背景及必要性</w:t>
            </w:r>
          </w:p>
        </w:tc>
        <w:tc>
          <w:tcPr>
            <w:tcW w:w="6287" w:type="dxa"/>
            <w:vAlign w:val="center"/>
          </w:tcPr>
          <w:p w14:paraId="73F0ADD4">
            <w:pPr>
              <w:rPr>
                <w:szCs w:val="21"/>
              </w:rPr>
            </w:pPr>
          </w:p>
        </w:tc>
      </w:tr>
      <w:tr w14:paraId="14B67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trPr>
        <w:tc>
          <w:tcPr>
            <w:tcW w:w="2235" w:type="dxa"/>
            <w:vAlign w:val="center"/>
          </w:tcPr>
          <w:p w14:paraId="615D549B">
            <w:pPr>
              <w:rPr>
                <w:szCs w:val="21"/>
              </w:rPr>
            </w:pPr>
            <w:r>
              <w:rPr>
                <w:rFonts w:hint="eastAsia"/>
                <w:szCs w:val="21"/>
              </w:rPr>
              <w:t>应用范围</w:t>
            </w:r>
          </w:p>
        </w:tc>
        <w:tc>
          <w:tcPr>
            <w:tcW w:w="6287" w:type="dxa"/>
            <w:vAlign w:val="center"/>
          </w:tcPr>
          <w:p w14:paraId="1FDCF731">
            <w:pPr>
              <w:rPr>
                <w:szCs w:val="21"/>
              </w:rPr>
            </w:pPr>
          </w:p>
        </w:tc>
      </w:tr>
      <w:tr w14:paraId="3503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2235" w:type="dxa"/>
            <w:vAlign w:val="center"/>
          </w:tcPr>
          <w:p w14:paraId="1ABB2E14">
            <w:pPr>
              <w:rPr>
                <w:szCs w:val="21"/>
              </w:rPr>
            </w:pPr>
            <w:r>
              <w:rPr>
                <w:rFonts w:hint="eastAsia"/>
                <w:szCs w:val="21"/>
              </w:rPr>
              <w:t>适用的规定性要求</w:t>
            </w:r>
          </w:p>
        </w:tc>
        <w:tc>
          <w:tcPr>
            <w:tcW w:w="6287" w:type="dxa"/>
            <w:vAlign w:val="center"/>
          </w:tcPr>
          <w:p w14:paraId="4499CE39">
            <w:pPr>
              <w:rPr>
                <w:szCs w:val="21"/>
              </w:rPr>
            </w:pPr>
          </w:p>
        </w:tc>
      </w:tr>
      <w:tr w14:paraId="30CDE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2" w:hRule="atLeast"/>
        </w:trPr>
        <w:tc>
          <w:tcPr>
            <w:tcW w:w="2235" w:type="dxa"/>
            <w:vAlign w:val="center"/>
          </w:tcPr>
          <w:p w14:paraId="3919357D">
            <w:pPr>
              <w:rPr>
                <w:szCs w:val="21"/>
              </w:rPr>
            </w:pPr>
            <w:r>
              <w:rPr>
                <w:rFonts w:hint="eastAsia"/>
                <w:szCs w:val="21"/>
              </w:rPr>
              <w:t>附件</w:t>
            </w:r>
          </w:p>
        </w:tc>
        <w:tc>
          <w:tcPr>
            <w:tcW w:w="6287" w:type="dxa"/>
            <w:vAlign w:val="center"/>
          </w:tcPr>
          <w:p w14:paraId="0141CD36">
            <w:pPr>
              <w:rPr>
                <w:szCs w:val="21"/>
              </w:rPr>
            </w:pPr>
          </w:p>
        </w:tc>
      </w:tr>
    </w:tbl>
    <w:p w14:paraId="427302BF">
      <w:pPr>
        <w:spacing w:before="156" w:beforeLines="50" w:after="156" w:afterLines="50"/>
        <w:rPr>
          <w:szCs w:val="21"/>
        </w:rPr>
      </w:pPr>
      <w:r>
        <w:rPr>
          <w:rFonts w:hint="eastAsia"/>
          <w:szCs w:val="21"/>
        </w:rPr>
        <w:t>注：相关内容不够填写可另附页。</w:t>
      </w:r>
    </w:p>
    <w:p w14:paraId="6F18A377">
      <w:pPr>
        <w:spacing w:before="156" w:beforeLines="50" w:after="156" w:afterLines="50"/>
        <w:rPr>
          <w:szCs w:val="21"/>
        </w:rPr>
      </w:pPr>
    </w:p>
    <w:p w14:paraId="56741F63">
      <w:pPr>
        <w:spacing w:before="156" w:beforeLines="50" w:after="156" w:afterLines="50" w:line="360" w:lineRule="auto"/>
        <w:jc w:val="right"/>
        <w:rPr>
          <w:szCs w:val="21"/>
        </w:rPr>
      </w:pPr>
      <w:r>
        <w:rPr>
          <w:rFonts w:hint="eastAsia"/>
          <w:szCs w:val="21"/>
        </w:rPr>
        <w:t>送审方：</w:t>
      </w:r>
      <w:r>
        <w:rPr>
          <w:rFonts w:hint="eastAsia"/>
          <w:szCs w:val="21"/>
          <w:u w:val="single"/>
        </w:rPr>
        <w:t xml:space="preserve">          </w:t>
      </w:r>
      <w:r>
        <w:rPr>
          <w:rFonts w:hint="eastAsia"/>
          <w:szCs w:val="21"/>
        </w:rPr>
        <w:t>（签字/盖章）</w:t>
      </w:r>
    </w:p>
    <w:p w14:paraId="1AFBA222">
      <w:pPr>
        <w:spacing w:before="156" w:beforeLines="50" w:after="156" w:afterLines="50" w:line="360" w:lineRule="auto"/>
        <w:jc w:val="right"/>
        <w:rPr>
          <w:szCs w:val="21"/>
        </w:rPr>
      </w:pPr>
      <w:r>
        <w:rPr>
          <w:rFonts w:hint="eastAsia"/>
          <w:szCs w:val="21"/>
        </w:rPr>
        <w:t xml:space="preserve">      </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p>
    <w:p w14:paraId="1A3A899A">
      <w:pPr>
        <w:rPr>
          <w:rFonts w:hint="eastAsia"/>
          <w:sz w:val="32"/>
          <w:szCs w:val="32"/>
          <w:lang w:val="en-US" w:eastAsia="zh-CN"/>
        </w:rPr>
      </w:pPr>
      <w:r>
        <w:rPr>
          <w:rFonts w:hint="eastAsia"/>
          <w:sz w:val="32"/>
          <w:szCs w:val="32"/>
          <w:lang w:val="en-US" w:eastAsia="zh-CN"/>
        </w:rPr>
        <w:br w:type="page"/>
      </w:r>
    </w:p>
    <w:p w14:paraId="18A820FF">
      <w:pPr>
        <w:pStyle w:val="2"/>
        <w:spacing w:before="240" w:after="240" w:line="360" w:lineRule="auto"/>
        <w:jc w:val="center"/>
        <w:rPr>
          <w:rFonts w:hint="eastAsia"/>
          <w:sz w:val="32"/>
          <w:szCs w:val="32"/>
        </w:rPr>
      </w:pPr>
      <w:bookmarkStart w:id="83" w:name="_Toc57"/>
      <w:bookmarkStart w:id="84" w:name="_Toc1489"/>
      <w:bookmarkStart w:id="85" w:name="_Toc23988"/>
      <w:r>
        <w:rPr>
          <w:rFonts w:hint="eastAsia"/>
          <w:sz w:val="32"/>
          <w:szCs w:val="32"/>
          <w:lang w:val="en-US" w:eastAsia="zh-CN"/>
        </w:rPr>
        <w:t xml:space="preserve">附件2 </w:t>
      </w:r>
      <w:r>
        <w:rPr>
          <w:rFonts w:hint="eastAsia"/>
          <w:sz w:val="32"/>
          <w:szCs w:val="32"/>
        </w:rPr>
        <w:t>替代设计批准书格式</w:t>
      </w:r>
      <w:bookmarkEnd w:id="83"/>
      <w:bookmarkEnd w:id="84"/>
      <w:bookmarkEnd w:id="85"/>
    </w:p>
    <w:p w14:paraId="3736F483">
      <w:pPr>
        <w:tabs>
          <w:tab w:val="left" w:pos="1040"/>
        </w:tabs>
        <w:adjustRightInd/>
        <w:snapToGrid/>
        <w:spacing w:before="0" w:after="0" w:line="240" w:lineRule="auto"/>
        <w:ind w:firstLine="0"/>
        <w:jc w:val="center"/>
        <w:rPr>
          <w:rFonts w:ascii="Times New Roman" w:hAnsi="Times New Roman" w:eastAsia="宋体" w:cs="Times New Roman"/>
          <w:b/>
          <w:bCs/>
          <w:kern w:val="2"/>
          <w:sz w:val="24"/>
          <w:szCs w:val="24"/>
        </w:rPr>
      </w:pPr>
      <w:r>
        <w:rPr>
          <w:rFonts w:ascii="Times New Roman" w:hAnsi="Times New Roman" w:eastAsia="宋体" w:cs="Times New Roman"/>
          <w:b/>
          <w:bCs/>
          <w:kern w:val="2"/>
          <w:sz w:val="24"/>
          <w:szCs w:val="24"/>
        </w:rPr>
        <w:t>对于</w:t>
      </w:r>
      <w:r>
        <w:rPr>
          <w:rFonts w:ascii="Times New Roman" w:hAnsi="Times New Roman" w:eastAsia="宋体" w:cs="Times New Roman"/>
          <w:b/>
          <w:bCs/>
          <w:kern w:val="2"/>
          <w:sz w:val="24"/>
          <w:szCs w:val="24"/>
          <w:u w:val="single"/>
        </w:rPr>
        <w:t xml:space="preserve">                  </w:t>
      </w:r>
      <w:r>
        <w:rPr>
          <w:rFonts w:ascii="Times New Roman" w:hAnsi="Times New Roman" w:eastAsia="宋体" w:cs="Times New Roman"/>
          <w:b/>
          <w:bCs/>
          <w:kern w:val="2"/>
          <w:sz w:val="24"/>
          <w:szCs w:val="24"/>
        </w:rPr>
        <w:t>的替代设计和布置的批准</w:t>
      </w:r>
      <w:r>
        <w:rPr>
          <w:rFonts w:hint="eastAsia" w:ascii="Times New Roman" w:hAnsi="Times New Roman" w:eastAsia="宋体" w:cs="Times New Roman"/>
          <w:b/>
          <w:bCs/>
          <w:kern w:val="2"/>
          <w:sz w:val="24"/>
          <w:szCs w:val="24"/>
        </w:rPr>
        <w:t>书</w:t>
      </w:r>
    </w:p>
    <w:p w14:paraId="1DA8728D">
      <w:pPr>
        <w:pStyle w:val="32"/>
        <w:spacing w:before="120" w:beforeLines="50" w:after="120" w:afterLines="50"/>
        <w:jc w:val="center"/>
        <w:rPr>
          <w:rFonts w:ascii="Times New Roman" w:hAnsi="Times New Roman" w:eastAsia="宋体" w:cs="Times New Roman"/>
        </w:rPr>
      </w:pPr>
    </w:p>
    <w:p w14:paraId="7B592353">
      <w:pPr>
        <w:pStyle w:val="32"/>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根据</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公约的</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条的规定批准，由中华人民共和国海事局授权</w:t>
      </w:r>
      <w:r>
        <w:rPr>
          <w:rFonts w:ascii="Times New Roman" w:hAnsi="Times New Roman" w:eastAsia="宋体" w:cs="Times New Roman"/>
          <w:sz w:val="21"/>
          <w:szCs w:val="21"/>
          <w:u w:val="single"/>
        </w:rPr>
        <w:t xml:space="preserve">       </w:t>
      </w:r>
      <w:r>
        <w:rPr>
          <w:rFonts w:hint="eastAsia" w:ascii="Times New Roman" w:hAnsi="Times New Roman" w:eastAsia="宋体" w:cs="Times New Roman"/>
          <w:sz w:val="21"/>
          <w:szCs w:val="21"/>
          <w:u w:val="single"/>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颁发。</w:t>
      </w:r>
    </w:p>
    <w:p w14:paraId="05AE9618">
      <w:pPr>
        <w:tabs>
          <w:tab w:val="left" w:pos="1040"/>
        </w:tabs>
        <w:adjustRightInd/>
        <w:snapToGrid/>
        <w:spacing w:before="0" w:after="0" w:line="360" w:lineRule="auto"/>
        <w:ind w:firstLine="0"/>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lang w:val="en-US" w:eastAsia="zh-CN"/>
        </w:rPr>
        <w:t>船舶</w:t>
      </w:r>
      <w:r>
        <w:rPr>
          <w:rFonts w:ascii="Times New Roman" w:hAnsi="Times New Roman" w:eastAsia="宋体" w:cs="Times New Roman"/>
          <w:kern w:val="2"/>
          <w:sz w:val="21"/>
          <w:szCs w:val="21"/>
        </w:rPr>
        <w:t>名</w:t>
      </w:r>
      <w:r>
        <w:rPr>
          <w:rFonts w:ascii="Times New Roman" w:hAnsi="Times New Roman" w:eastAsia="宋体" w:cs="Times New Roman"/>
          <w:kern w:val="2"/>
          <w:sz w:val="21"/>
          <w:szCs w:val="21"/>
          <w:u w:val="single"/>
        </w:rPr>
        <w:t xml:space="preserve">                            </w:t>
      </w:r>
    </w:p>
    <w:p w14:paraId="2F7AC7B4">
      <w:pPr>
        <w:tabs>
          <w:tab w:val="left" w:pos="1040"/>
        </w:tabs>
        <w:adjustRightInd/>
        <w:snapToGrid/>
        <w:spacing w:before="0" w:after="0" w:line="360" w:lineRule="auto"/>
        <w:ind w:firstLine="0"/>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lang w:val="en-US" w:eastAsia="zh-CN"/>
        </w:rPr>
        <w:t>船</w:t>
      </w:r>
      <w:r>
        <w:rPr>
          <w:rFonts w:ascii="Times New Roman" w:hAnsi="Times New Roman" w:eastAsia="宋体" w:cs="Times New Roman"/>
          <w:kern w:val="2"/>
          <w:sz w:val="21"/>
          <w:szCs w:val="21"/>
        </w:rPr>
        <w:t>籍港</w:t>
      </w:r>
      <w:r>
        <w:rPr>
          <w:rFonts w:ascii="Times New Roman" w:hAnsi="Times New Roman" w:eastAsia="宋体" w:cs="Times New Roman"/>
          <w:kern w:val="2"/>
          <w:sz w:val="21"/>
          <w:szCs w:val="21"/>
          <w:u w:val="single"/>
        </w:rPr>
        <w:t xml:space="preserve">                            </w:t>
      </w:r>
    </w:p>
    <w:p w14:paraId="2D9C9370">
      <w:pPr>
        <w:tabs>
          <w:tab w:val="left" w:pos="1040"/>
        </w:tabs>
        <w:adjustRightInd/>
        <w:snapToGrid/>
        <w:spacing w:before="0" w:after="0" w:line="360" w:lineRule="auto"/>
        <w:ind w:firstLine="0"/>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lang w:val="en-US" w:eastAsia="zh-CN"/>
        </w:rPr>
        <w:t>船舶</w:t>
      </w:r>
      <w:r>
        <w:rPr>
          <w:rFonts w:ascii="Times New Roman" w:hAnsi="Times New Roman" w:eastAsia="宋体" w:cs="Times New Roman"/>
          <w:kern w:val="2"/>
          <w:sz w:val="21"/>
          <w:szCs w:val="21"/>
        </w:rPr>
        <w:t>类型</w:t>
      </w:r>
      <w:r>
        <w:rPr>
          <w:rFonts w:ascii="Times New Roman" w:hAnsi="Times New Roman" w:eastAsia="宋体" w:cs="Times New Roman"/>
          <w:kern w:val="2"/>
          <w:sz w:val="21"/>
          <w:szCs w:val="21"/>
          <w:u w:val="single"/>
        </w:rPr>
        <w:t xml:space="preserve">                          </w:t>
      </w:r>
    </w:p>
    <w:p w14:paraId="314DB1A2">
      <w:pPr>
        <w:tabs>
          <w:tab w:val="left" w:pos="1040"/>
        </w:tabs>
        <w:adjustRightInd/>
        <w:snapToGrid/>
        <w:spacing w:before="0" w:after="0" w:line="360" w:lineRule="auto"/>
        <w:ind w:firstLine="0"/>
        <w:rPr>
          <w:rFonts w:ascii="Times New Roman" w:hAnsi="Times New Roman" w:eastAsia="宋体" w:cs="Times New Roman"/>
          <w:kern w:val="2"/>
          <w:sz w:val="21"/>
          <w:szCs w:val="21"/>
        </w:rPr>
      </w:pPr>
      <w:r>
        <w:rPr>
          <w:rFonts w:ascii="Times New Roman" w:hAnsi="Times New Roman" w:eastAsia="宋体" w:cs="Times New Roman"/>
          <w:kern w:val="2"/>
          <w:sz w:val="21"/>
          <w:szCs w:val="21"/>
        </w:rPr>
        <w:t>IMO编号</w:t>
      </w:r>
      <w:r>
        <w:rPr>
          <w:rFonts w:ascii="Times New Roman" w:hAnsi="Times New Roman" w:eastAsia="宋体" w:cs="Times New Roman"/>
          <w:kern w:val="2"/>
          <w:sz w:val="21"/>
          <w:szCs w:val="21"/>
          <w:u w:val="single"/>
        </w:rPr>
        <w:t xml:space="preserve">                          </w:t>
      </w:r>
    </w:p>
    <w:p w14:paraId="3A3951A0">
      <w:pPr>
        <w:tabs>
          <w:tab w:val="left" w:pos="1040"/>
        </w:tabs>
        <w:adjustRightInd/>
        <w:snapToGrid/>
        <w:spacing w:before="0" w:after="0" w:line="360" w:lineRule="auto"/>
        <w:ind w:left="36" w:leftChars="17" w:firstLine="420" w:firstLineChars="200"/>
        <w:rPr>
          <w:rFonts w:ascii="Times New Roman" w:hAnsi="Times New Roman" w:eastAsia="宋体" w:cs="Times New Roman"/>
          <w:kern w:val="2"/>
          <w:sz w:val="21"/>
          <w:szCs w:val="21"/>
        </w:rPr>
      </w:pPr>
      <w:r>
        <w:rPr>
          <w:rFonts w:ascii="Times New Roman" w:hAnsi="Times New Roman" w:eastAsia="宋体" w:cs="Times New Roman"/>
          <w:kern w:val="2"/>
          <w:sz w:val="21"/>
          <w:szCs w:val="21"/>
        </w:rPr>
        <w:t>兹证明</w:t>
      </w:r>
      <w:r>
        <w:rPr>
          <w:rFonts w:hint="eastAsia" w:ascii="Times New Roman" w:hAnsi="Times New Roman" w:eastAsia="宋体" w:cs="Times New Roman"/>
          <w:kern w:val="2"/>
          <w:sz w:val="21"/>
          <w:szCs w:val="21"/>
        </w:rPr>
        <w:t>：</w:t>
      </w:r>
      <w:r>
        <w:rPr>
          <w:rFonts w:ascii="Times New Roman" w:hAnsi="Times New Roman" w:eastAsia="宋体" w:cs="Times New Roman"/>
          <w:kern w:val="2"/>
          <w:sz w:val="21"/>
          <w:szCs w:val="21"/>
        </w:rPr>
        <w:t>上述</w:t>
      </w:r>
      <w:r>
        <w:rPr>
          <w:rFonts w:hint="eastAsia" w:ascii="Times New Roman" w:hAnsi="Times New Roman" w:eastAsia="宋体" w:cs="Times New Roman"/>
          <w:kern w:val="2"/>
          <w:sz w:val="21"/>
          <w:szCs w:val="21"/>
          <w:lang w:val="en-US" w:eastAsia="zh-CN"/>
        </w:rPr>
        <w:t>船舶</w:t>
      </w:r>
      <w:r>
        <w:rPr>
          <w:rFonts w:ascii="Times New Roman" w:hAnsi="Times New Roman" w:eastAsia="宋体" w:cs="Times New Roman"/>
          <w:kern w:val="2"/>
          <w:sz w:val="21"/>
          <w:szCs w:val="21"/>
        </w:rPr>
        <w:t xml:space="preserve">的下列替代设计和布置已按照 </w:t>
      </w:r>
      <w:r>
        <w:rPr>
          <w:rFonts w:ascii="Times New Roman" w:hAnsi="Times New Roman" w:eastAsia="宋体" w:cs="Times New Roman"/>
          <w:kern w:val="2"/>
          <w:sz w:val="21"/>
          <w:szCs w:val="21"/>
          <w:u w:val="single"/>
        </w:rPr>
        <w:t xml:space="preserve">  </w:t>
      </w:r>
      <w:r>
        <w:rPr>
          <w:rFonts w:hint="eastAsia" w:ascii="Times New Roman" w:hAnsi="Times New Roman" w:eastAsia="宋体" w:cs="Times New Roman"/>
          <w:kern w:val="2"/>
          <w:sz w:val="21"/>
          <w:szCs w:val="21"/>
          <w:u w:val="single"/>
        </w:rPr>
        <w:t xml:space="preserve">        </w:t>
      </w:r>
      <w:r>
        <w:rPr>
          <w:rFonts w:ascii="Times New Roman" w:hAnsi="Times New Roman" w:eastAsia="宋体" w:cs="Times New Roman"/>
          <w:kern w:val="2"/>
          <w:sz w:val="21"/>
          <w:szCs w:val="21"/>
          <w:u w:val="single"/>
        </w:rPr>
        <w:t xml:space="preserve">  </w:t>
      </w:r>
      <w:r>
        <w:rPr>
          <w:rFonts w:hint="eastAsia" w:ascii="Times New Roman" w:hAnsi="Times New Roman" w:eastAsia="宋体" w:cs="Times New Roman"/>
          <w:kern w:val="2"/>
          <w:sz w:val="21"/>
          <w:szCs w:val="21"/>
        </w:rPr>
        <w:t>公约的</w:t>
      </w:r>
      <w:r>
        <w:rPr>
          <w:rFonts w:hint="eastAsia" w:ascii="Times New Roman" w:hAnsi="Times New Roman" w:eastAsia="宋体" w:cs="Times New Roman"/>
          <w:kern w:val="2"/>
          <w:sz w:val="21"/>
          <w:szCs w:val="21"/>
          <w:u w:val="single"/>
        </w:rPr>
        <w:t xml:space="preserve">    </w:t>
      </w:r>
      <w:r>
        <w:rPr>
          <w:rFonts w:ascii="Times New Roman" w:hAnsi="Times New Roman" w:eastAsia="宋体" w:cs="Times New Roman"/>
          <w:kern w:val="2"/>
          <w:sz w:val="21"/>
          <w:szCs w:val="21"/>
          <w:u w:val="single"/>
        </w:rPr>
        <w:t xml:space="preserve">        </w:t>
      </w:r>
      <w:r>
        <w:rPr>
          <w:rFonts w:hint="eastAsia" w:ascii="Times New Roman" w:hAnsi="Times New Roman" w:eastAsia="宋体" w:cs="Times New Roman"/>
          <w:kern w:val="2"/>
          <w:sz w:val="21"/>
          <w:szCs w:val="21"/>
        </w:rPr>
        <w:t>条</w:t>
      </w:r>
      <w:r>
        <w:rPr>
          <w:rFonts w:ascii="Times New Roman" w:hAnsi="Times New Roman" w:eastAsia="宋体" w:cs="Times New Roman"/>
          <w:kern w:val="2"/>
          <w:sz w:val="21"/>
          <w:szCs w:val="21"/>
        </w:rPr>
        <w:t>的规定批准。</w:t>
      </w:r>
    </w:p>
    <w:p w14:paraId="693FD1C3">
      <w:pPr>
        <w:numPr>
          <w:ilvl w:val="0"/>
          <w:numId w:val="16"/>
        </w:numPr>
        <w:tabs>
          <w:tab w:val="left" w:pos="1040"/>
        </w:tabs>
        <w:adjustRightInd/>
        <w:snapToGrid/>
        <w:spacing w:before="0" w:after="0" w:line="360" w:lineRule="auto"/>
        <w:ind w:firstLine="482"/>
        <w:rPr>
          <w:rFonts w:ascii="Times New Roman" w:hAnsi="Times New Roman" w:eastAsia="宋体" w:cs="Times New Roman"/>
          <w:kern w:val="2"/>
          <w:sz w:val="21"/>
          <w:szCs w:val="21"/>
        </w:rPr>
      </w:pPr>
      <w:r>
        <w:rPr>
          <w:rFonts w:ascii="Times New Roman" w:hAnsi="Times New Roman" w:eastAsia="宋体" w:cs="Times New Roman"/>
          <w:kern w:val="2"/>
          <w:sz w:val="21"/>
          <w:szCs w:val="21"/>
        </w:rPr>
        <w:t>分析或设计</w:t>
      </w:r>
      <w:r>
        <w:rPr>
          <w:rFonts w:hint="eastAsia" w:ascii="Times New Roman" w:hAnsi="Times New Roman" w:eastAsia="宋体" w:cs="Times New Roman"/>
          <w:kern w:val="2"/>
          <w:sz w:val="21"/>
          <w:szCs w:val="21"/>
        </w:rPr>
        <w:t>的</w:t>
      </w:r>
      <w:r>
        <w:rPr>
          <w:rFonts w:ascii="Times New Roman" w:hAnsi="Times New Roman" w:eastAsia="宋体" w:cs="Times New Roman"/>
          <w:kern w:val="2"/>
          <w:sz w:val="21"/>
          <w:szCs w:val="21"/>
        </w:rPr>
        <w:t>范围，包括重要的设计</w:t>
      </w:r>
      <w:r>
        <w:rPr>
          <w:rFonts w:hint="eastAsia" w:ascii="Times New Roman" w:hAnsi="Times New Roman" w:eastAsia="宋体" w:cs="Times New Roman"/>
          <w:kern w:val="2"/>
          <w:sz w:val="21"/>
          <w:szCs w:val="21"/>
        </w:rPr>
        <w:t>假定</w:t>
      </w:r>
      <w:r>
        <w:rPr>
          <w:rFonts w:ascii="Times New Roman" w:hAnsi="Times New Roman" w:eastAsia="宋体" w:cs="Times New Roman"/>
          <w:kern w:val="2"/>
          <w:sz w:val="21"/>
          <w:szCs w:val="21"/>
        </w:rPr>
        <w:t>和设计特性：</w:t>
      </w:r>
    </w:p>
    <w:p w14:paraId="257E067E">
      <w:pPr>
        <w:numPr>
          <w:ilvl w:val="0"/>
          <w:numId w:val="16"/>
        </w:numPr>
        <w:tabs>
          <w:tab w:val="left" w:pos="1040"/>
        </w:tabs>
        <w:adjustRightInd/>
        <w:snapToGrid/>
        <w:spacing w:before="0" w:after="0" w:line="360" w:lineRule="auto"/>
        <w:ind w:left="0" w:leftChars="0" w:firstLine="482" w:firstLineChars="0"/>
        <w:rPr>
          <w:rFonts w:ascii="Times New Roman" w:hAnsi="Times New Roman" w:eastAsia="宋体" w:cs="Times New Roman"/>
          <w:kern w:val="2"/>
          <w:sz w:val="21"/>
          <w:szCs w:val="21"/>
        </w:rPr>
      </w:pPr>
      <w:r>
        <w:rPr>
          <w:rFonts w:ascii="Times New Roman" w:hAnsi="Times New Roman" w:eastAsia="宋体" w:cs="Times New Roman"/>
          <w:kern w:val="2"/>
          <w:sz w:val="21"/>
          <w:szCs w:val="21"/>
        </w:rPr>
        <w:t>替代设计和布置的说明：</w:t>
      </w:r>
    </w:p>
    <w:p w14:paraId="3CCE8D92">
      <w:pPr>
        <w:numPr>
          <w:ilvl w:val="0"/>
          <w:numId w:val="16"/>
        </w:numPr>
        <w:tabs>
          <w:tab w:val="left" w:pos="1040"/>
        </w:tabs>
        <w:adjustRightInd/>
        <w:snapToGrid/>
        <w:spacing w:before="0" w:after="0" w:line="360" w:lineRule="auto"/>
        <w:ind w:left="0" w:leftChars="0" w:firstLine="482" w:firstLineChars="0"/>
        <w:rPr>
          <w:rFonts w:ascii="Times New Roman" w:hAnsi="Times New Roman" w:eastAsia="宋体" w:cs="Times New Roman"/>
          <w:kern w:val="2"/>
          <w:sz w:val="21"/>
          <w:szCs w:val="21"/>
        </w:rPr>
      </w:pPr>
      <w:r>
        <w:rPr>
          <w:rFonts w:ascii="Times New Roman" w:hAnsi="Times New Roman" w:eastAsia="宋体" w:cs="Times New Roman"/>
          <w:kern w:val="2"/>
          <w:sz w:val="21"/>
          <w:szCs w:val="21"/>
        </w:rPr>
        <w:t>批准条件，如有：</w:t>
      </w:r>
    </w:p>
    <w:p w14:paraId="05FD513D">
      <w:pPr>
        <w:numPr>
          <w:ilvl w:val="0"/>
          <w:numId w:val="16"/>
        </w:numPr>
        <w:tabs>
          <w:tab w:val="left" w:pos="1040"/>
        </w:tabs>
        <w:adjustRightInd/>
        <w:snapToGrid/>
        <w:spacing w:before="0" w:after="0" w:line="360" w:lineRule="auto"/>
        <w:ind w:left="0" w:leftChars="0" w:firstLine="482" w:firstLineChars="0"/>
        <w:rPr>
          <w:rFonts w:ascii="Times New Roman" w:hAnsi="Times New Roman" w:eastAsia="宋体" w:cs="Times New Roman"/>
          <w:kern w:val="2"/>
          <w:sz w:val="21"/>
          <w:szCs w:val="21"/>
        </w:rPr>
      </w:pPr>
      <w:r>
        <w:rPr>
          <w:rFonts w:ascii="Times New Roman" w:hAnsi="Times New Roman" w:eastAsia="宋体" w:cs="Times New Roman"/>
          <w:kern w:val="2"/>
          <w:sz w:val="21"/>
          <w:szCs w:val="21"/>
        </w:rPr>
        <w:t>受影响的公约条款的清单：</w:t>
      </w:r>
    </w:p>
    <w:p w14:paraId="09427553">
      <w:pPr>
        <w:numPr>
          <w:ilvl w:val="0"/>
          <w:numId w:val="16"/>
        </w:numPr>
        <w:tabs>
          <w:tab w:val="left" w:pos="1040"/>
        </w:tabs>
        <w:adjustRightInd/>
        <w:snapToGrid/>
        <w:spacing w:before="0" w:after="0" w:line="360" w:lineRule="auto"/>
        <w:ind w:left="0" w:leftChars="0" w:firstLine="482" w:firstLineChars="0"/>
        <w:rPr>
          <w:rFonts w:ascii="Times New Roman" w:hAnsi="Times New Roman" w:eastAsia="宋体" w:cs="Times New Roman"/>
          <w:kern w:val="2"/>
          <w:sz w:val="21"/>
          <w:szCs w:val="21"/>
        </w:rPr>
      </w:pPr>
      <w:r>
        <w:rPr>
          <w:rFonts w:ascii="Times New Roman" w:hAnsi="Times New Roman" w:eastAsia="宋体" w:cs="Times New Roman"/>
          <w:kern w:val="2"/>
          <w:sz w:val="21"/>
          <w:szCs w:val="21"/>
        </w:rPr>
        <w:t>工程分析结果和</w:t>
      </w:r>
      <w:r>
        <w:rPr>
          <w:rFonts w:hint="eastAsia" w:ascii="Times New Roman" w:hAnsi="Times New Roman" w:eastAsia="宋体" w:cs="Times New Roman"/>
          <w:kern w:val="2"/>
          <w:sz w:val="21"/>
          <w:szCs w:val="21"/>
        </w:rPr>
        <w:t>批准</w:t>
      </w:r>
      <w:r>
        <w:rPr>
          <w:rFonts w:ascii="Times New Roman" w:hAnsi="Times New Roman" w:eastAsia="宋体" w:cs="Times New Roman"/>
          <w:kern w:val="2"/>
          <w:sz w:val="21"/>
          <w:szCs w:val="21"/>
        </w:rPr>
        <w:t>依据</w:t>
      </w:r>
      <w:r>
        <w:rPr>
          <w:rFonts w:hint="eastAsia" w:ascii="Times New Roman" w:hAnsi="Times New Roman" w:eastAsia="宋体" w:cs="Times New Roman"/>
          <w:kern w:val="2"/>
          <w:sz w:val="21"/>
          <w:szCs w:val="21"/>
        </w:rPr>
        <w:t>的综述</w:t>
      </w:r>
      <w:r>
        <w:rPr>
          <w:rFonts w:ascii="Times New Roman" w:hAnsi="Times New Roman" w:eastAsia="宋体" w:cs="Times New Roman"/>
          <w:kern w:val="2"/>
          <w:sz w:val="21"/>
          <w:szCs w:val="21"/>
        </w:rPr>
        <w:t>，包括性能衡准和</w:t>
      </w:r>
      <w:r>
        <w:rPr>
          <w:rFonts w:hint="eastAsia" w:ascii="Times New Roman" w:hAnsi="Times New Roman" w:eastAsia="宋体" w:cs="Times New Roman"/>
          <w:kern w:val="2"/>
          <w:sz w:val="21"/>
          <w:szCs w:val="21"/>
        </w:rPr>
        <w:t>设定</w:t>
      </w:r>
      <w:r>
        <w:rPr>
          <w:rFonts w:ascii="Times New Roman" w:hAnsi="Times New Roman" w:eastAsia="宋体" w:cs="Times New Roman"/>
          <w:kern w:val="2"/>
          <w:sz w:val="21"/>
          <w:szCs w:val="21"/>
        </w:rPr>
        <w:t>事故场景：</w:t>
      </w:r>
    </w:p>
    <w:p w14:paraId="0C5D847C">
      <w:pPr>
        <w:numPr>
          <w:ilvl w:val="0"/>
          <w:numId w:val="16"/>
        </w:numPr>
        <w:tabs>
          <w:tab w:val="left" w:pos="1040"/>
        </w:tabs>
        <w:adjustRightInd/>
        <w:snapToGrid/>
        <w:spacing w:before="0" w:after="0" w:line="360" w:lineRule="auto"/>
        <w:ind w:left="0" w:leftChars="0" w:firstLine="482" w:firstLineChars="0"/>
        <w:rPr>
          <w:rFonts w:ascii="Times New Roman" w:hAnsi="Times New Roman" w:eastAsia="宋体" w:cs="Times New Roman"/>
          <w:kern w:val="2"/>
          <w:sz w:val="21"/>
          <w:szCs w:val="21"/>
        </w:rPr>
      </w:pPr>
      <w:r>
        <w:rPr>
          <w:rFonts w:ascii="Times New Roman" w:hAnsi="Times New Roman" w:eastAsia="宋体" w:cs="Times New Roman"/>
          <w:kern w:val="2"/>
          <w:sz w:val="21"/>
          <w:szCs w:val="21"/>
        </w:rPr>
        <w:t>试验、</w:t>
      </w:r>
      <w:r>
        <w:rPr>
          <w:rFonts w:hint="eastAsia" w:ascii="Times New Roman" w:hAnsi="Times New Roman" w:eastAsia="宋体" w:cs="Times New Roman"/>
          <w:kern w:val="2"/>
          <w:sz w:val="21"/>
          <w:szCs w:val="21"/>
        </w:rPr>
        <w:t>检测</w:t>
      </w:r>
      <w:r>
        <w:rPr>
          <w:rFonts w:ascii="Times New Roman" w:hAnsi="Times New Roman" w:eastAsia="宋体" w:cs="Times New Roman"/>
          <w:kern w:val="2"/>
          <w:sz w:val="21"/>
          <w:szCs w:val="21"/>
        </w:rPr>
        <w:t>和</w:t>
      </w:r>
      <w:r>
        <w:rPr>
          <w:rFonts w:hint="eastAsia" w:ascii="Times New Roman" w:hAnsi="Times New Roman" w:eastAsia="宋体" w:cs="Times New Roman"/>
          <w:kern w:val="2"/>
          <w:sz w:val="21"/>
          <w:szCs w:val="21"/>
        </w:rPr>
        <w:t>维护</w:t>
      </w:r>
      <w:r>
        <w:rPr>
          <w:rFonts w:ascii="Times New Roman" w:hAnsi="Times New Roman" w:eastAsia="宋体" w:cs="Times New Roman"/>
          <w:kern w:val="2"/>
          <w:sz w:val="21"/>
          <w:szCs w:val="21"/>
        </w:rPr>
        <w:t>要求：</w:t>
      </w:r>
    </w:p>
    <w:p w14:paraId="35A47327">
      <w:pPr>
        <w:numPr>
          <w:ilvl w:val="0"/>
          <w:numId w:val="16"/>
        </w:numPr>
        <w:tabs>
          <w:tab w:val="left" w:pos="1040"/>
        </w:tabs>
        <w:adjustRightInd/>
        <w:snapToGrid/>
        <w:spacing w:before="0" w:after="0" w:line="360" w:lineRule="auto"/>
        <w:ind w:left="0" w:leftChars="0" w:firstLine="482" w:firstLineChars="0"/>
        <w:rPr>
          <w:rFonts w:ascii="Times New Roman" w:hAnsi="Times New Roman" w:eastAsia="宋体" w:cs="Times New Roman"/>
          <w:kern w:val="2"/>
          <w:sz w:val="21"/>
          <w:szCs w:val="21"/>
        </w:rPr>
      </w:pPr>
      <w:r>
        <w:rPr>
          <w:rFonts w:ascii="Times New Roman" w:hAnsi="Times New Roman" w:eastAsia="宋体" w:cs="Times New Roman"/>
          <w:kern w:val="2"/>
          <w:sz w:val="21"/>
          <w:szCs w:val="21"/>
        </w:rPr>
        <w:t>替代设计和布置的图纸和说明书：</w:t>
      </w:r>
    </w:p>
    <w:p w14:paraId="65036737">
      <w:pPr>
        <w:tabs>
          <w:tab w:val="left" w:pos="1040"/>
        </w:tabs>
        <w:adjustRightInd/>
        <w:snapToGrid/>
        <w:spacing w:before="0" w:after="0" w:line="360" w:lineRule="auto"/>
        <w:ind w:left="480" w:firstLine="0"/>
        <w:rPr>
          <w:rFonts w:ascii="Times New Roman" w:hAnsi="Times New Roman" w:eastAsia="宋体" w:cs="Times New Roman"/>
          <w:kern w:val="2"/>
          <w:sz w:val="21"/>
          <w:szCs w:val="21"/>
        </w:rPr>
      </w:pPr>
      <w:r>
        <w:rPr>
          <w:rFonts w:ascii="Times New Roman" w:hAnsi="Times New Roman" w:eastAsia="宋体" w:cs="Times New Roman"/>
          <w:kern w:val="2"/>
          <w:sz w:val="21"/>
          <w:szCs w:val="21"/>
        </w:rPr>
        <w:t xml:space="preserve">在 </w:t>
      </w:r>
      <w:r>
        <w:rPr>
          <w:rFonts w:ascii="Times New Roman" w:hAnsi="Times New Roman" w:eastAsia="宋体" w:cs="Times New Roman"/>
          <w:kern w:val="2"/>
          <w:sz w:val="21"/>
          <w:szCs w:val="21"/>
          <w:u w:val="single"/>
        </w:rPr>
        <w:t xml:space="preserve"> （地点）  </w:t>
      </w:r>
      <w:r>
        <w:rPr>
          <w:rFonts w:ascii="Times New Roman" w:hAnsi="Times New Roman" w:eastAsia="宋体" w:cs="Times New Roman"/>
          <w:kern w:val="2"/>
          <w:sz w:val="21"/>
          <w:szCs w:val="21"/>
        </w:rPr>
        <w:t>于</w:t>
      </w:r>
      <w:r>
        <w:rPr>
          <w:rFonts w:ascii="Times New Roman" w:hAnsi="Times New Roman" w:eastAsia="宋体" w:cs="Times New Roman"/>
          <w:kern w:val="2"/>
          <w:sz w:val="21"/>
          <w:szCs w:val="21"/>
          <w:u w:val="single"/>
        </w:rPr>
        <w:t xml:space="preserve">  （日期）  </w:t>
      </w:r>
      <w:r>
        <w:rPr>
          <w:rFonts w:ascii="Times New Roman" w:hAnsi="Times New Roman" w:eastAsia="宋体" w:cs="Times New Roman"/>
          <w:kern w:val="2"/>
          <w:sz w:val="21"/>
          <w:szCs w:val="21"/>
        </w:rPr>
        <w:t>颁发</w:t>
      </w:r>
    </w:p>
    <w:p w14:paraId="7A11DBB4">
      <w:pPr>
        <w:tabs>
          <w:tab w:val="left" w:pos="1040"/>
        </w:tabs>
        <w:adjustRightInd/>
        <w:snapToGrid/>
        <w:spacing w:before="0" w:after="0" w:line="360" w:lineRule="auto"/>
        <w:ind w:firstLine="482"/>
        <w:jc w:val="right"/>
        <w:rPr>
          <w:rFonts w:ascii="Times New Roman" w:hAnsi="Times New Roman" w:eastAsia="宋体" w:cs="Times New Roman"/>
          <w:kern w:val="2"/>
          <w:sz w:val="21"/>
          <w:szCs w:val="21"/>
          <w:u w:val="single"/>
        </w:rPr>
      </w:pPr>
      <w:r>
        <w:rPr>
          <w:rFonts w:ascii="Times New Roman" w:hAnsi="Times New Roman" w:eastAsia="宋体" w:cs="Times New Roman"/>
          <w:kern w:val="2"/>
          <w:sz w:val="21"/>
          <w:szCs w:val="21"/>
        </w:rPr>
        <w:t xml:space="preserve">                                </w:t>
      </w:r>
      <w:r>
        <w:rPr>
          <w:rFonts w:ascii="Times New Roman" w:hAnsi="Times New Roman" w:eastAsia="宋体" w:cs="Times New Roman"/>
          <w:kern w:val="2"/>
          <w:sz w:val="21"/>
          <w:szCs w:val="21"/>
          <w:u w:val="single"/>
        </w:rPr>
        <w:t xml:space="preserve">   被授权颁发证书的官员签字  </w:t>
      </w:r>
    </w:p>
    <w:p w14:paraId="64B1CD83">
      <w:pPr>
        <w:tabs>
          <w:tab w:val="left" w:pos="1040"/>
        </w:tabs>
        <w:adjustRightInd/>
        <w:snapToGrid/>
        <w:spacing w:before="0" w:after="0" w:line="360" w:lineRule="auto"/>
        <w:ind w:left="0" w:leftChars="0" w:firstLine="0" w:firstLineChars="0"/>
        <w:jc w:val="both"/>
        <w:rPr>
          <w:rFonts w:ascii="Times New Roman" w:hAnsi="Times New Roman" w:eastAsia="宋体" w:cs="Times New Roman"/>
          <w:kern w:val="2"/>
          <w:sz w:val="21"/>
          <w:szCs w:val="21"/>
          <w:u w:val="single"/>
        </w:rPr>
      </w:pPr>
    </w:p>
    <w:p w14:paraId="794C0EF4">
      <w:pPr>
        <w:rPr>
          <w:rFonts w:hint="eastAsia"/>
          <w:lang w:val="en-US" w:eastAsia="zh-CN"/>
        </w:rPr>
      </w:pPr>
      <w:r>
        <w:rPr>
          <w:rFonts w:ascii="Times New Roman" w:hAnsi="Times New Roman" w:eastAsia="宋体" w:cs="Times New Roman"/>
          <w:kern w:val="2"/>
          <w:sz w:val="21"/>
          <w:szCs w:val="21"/>
          <w:u w:val="single"/>
        </w:rPr>
        <w:t xml:space="preserve">  如适合，颁发方的印章  </w:t>
      </w:r>
    </w:p>
    <w:sectPr>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B96FD">
    <w:pPr>
      <w:pStyle w:val="9"/>
      <w:jc w:val="center"/>
    </w:pPr>
  </w:p>
  <w:p w14:paraId="660F7BC7">
    <w:pPr>
      <w:pStyle w:val="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93341">
    <w:pPr>
      <w:pStyle w:val="9"/>
      <w:framePr w:wrap="around" w:vAnchor="text" w:hAnchor="margin" w:xAlign="center" w:y="1"/>
      <w:rPr>
        <w:rStyle w:val="21"/>
      </w:rPr>
    </w:pPr>
    <w:r>
      <w:rPr>
        <w:rStyle w:val="21"/>
      </w:rPr>
      <w:fldChar w:fldCharType="begin"/>
    </w:r>
    <w:r>
      <w:rPr>
        <w:rStyle w:val="21"/>
      </w:rPr>
      <w:instrText xml:space="preserve">PAGE  </w:instrText>
    </w:r>
    <w:r>
      <w:rPr>
        <w:rStyle w:val="21"/>
      </w:rPr>
      <w:fldChar w:fldCharType="end"/>
    </w:r>
  </w:p>
  <w:p w14:paraId="36040089">
    <w:pPr>
      <w:pStyle w:val="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61772534"/>
      <w:docPartObj>
        <w:docPartGallery w:val="autotext"/>
      </w:docPartObj>
    </w:sdtPr>
    <w:sdtContent>
      <w:p w14:paraId="61B53841">
        <w:pPr>
          <w:pStyle w:val="9"/>
          <w:jc w:val="center"/>
        </w:pPr>
        <w:r>
          <w:fldChar w:fldCharType="begin"/>
        </w:r>
        <w:r>
          <w:instrText xml:space="preserve">PAGE   \* MERGEFORMAT</w:instrText>
        </w:r>
        <w:r>
          <w:fldChar w:fldCharType="separate"/>
        </w:r>
        <w:r>
          <w:rPr>
            <w:lang w:val="zh-CN"/>
          </w:rPr>
          <w:t>ii</w:t>
        </w:r>
        <w:r>
          <w:fldChar w:fldCharType="end"/>
        </w:r>
      </w:p>
    </w:sdtContent>
  </w:sdt>
  <w:p w14:paraId="46E96D03">
    <w:pPr>
      <w:pStyle w:val="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7553557"/>
      <w:docPartObj>
        <w:docPartGallery w:val="autotext"/>
      </w:docPartObj>
    </w:sdtPr>
    <w:sdtContent>
      <w:p w14:paraId="261DEDC9">
        <w:pPr>
          <w:pStyle w:val="9"/>
          <w:jc w:val="center"/>
        </w:pPr>
        <w:r>
          <w:fldChar w:fldCharType="begin"/>
        </w:r>
        <w:r>
          <w:instrText xml:space="preserve">PAGE   \* MERGEFORMAT</w:instrText>
        </w:r>
        <w:r>
          <w:fldChar w:fldCharType="separate"/>
        </w:r>
        <w:r>
          <w:rPr>
            <w:lang w:val="zh-CN"/>
          </w:rPr>
          <w:t>43</w:t>
        </w:r>
        <w:r>
          <w:fldChar w:fldCharType="end"/>
        </w:r>
      </w:p>
    </w:sdtContent>
  </w:sdt>
  <w:p w14:paraId="69FECAC6">
    <w:pPr>
      <w:pStyle w:val="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4B5377">
    <w:pPr>
      <w:pStyle w:val="1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28D456"/>
    <w:multiLevelType w:val="singleLevel"/>
    <w:tmpl w:val="8028D456"/>
    <w:lvl w:ilvl="0" w:tentative="0">
      <w:start w:val="1"/>
      <w:numFmt w:val="decimalEnclosedCircleChinese"/>
      <w:suff w:val="nothing"/>
      <w:lvlText w:val="%1　"/>
      <w:lvlJc w:val="left"/>
      <w:pPr>
        <w:ind w:left="420" w:firstLine="400"/>
      </w:pPr>
      <w:rPr>
        <w:rFonts w:hint="eastAsia"/>
      </w:rPr>
    </w:lvl>
  </w:abstractNum>
  <w:abstractNum w:abstractNumId="1">
    <w:nsid w:val="843405D7"/>
    <w:multiLevelType w:val="singleLevel"/>
    <w:tmpl w:val="843405D7"/>
    <w:lvl w:ilvl="0" w:tentative="0">
      <w:start w:val="1"/>
      <w:numFmt w:val="decimalEnclosedCircleChinese"/>
      <w:suff w:val="nothing"/>
      <w:lvlText w:val="%1　"/>
      <w:lvlJc w:val="left"/>
      <w:pPr>
        <w:ind w:left="420" w:firstLine="400"/>
      </w:pPr>
      <w:rPr>
        <w:rFonts w:hint="eastAsia"/>
      </w:rPr>
    </w:lvl>
  </w:abstractNum>
  <w:abstractNum w:abstractNumId="2">
    <w:nsid w:val="8A76469A"/>
    <w:multiLevelType w:val="singleLevel"/>
    <w:tmpl w:val="8A76469A"/>
    <w:lvl w:ilvl="0" w:tentative="0">
      <w:start w:val="1"/>
      <w:numFmt w:val="decimal"/>
      <w:lvlText w:val="(%1)"/>
      <w:lvlJc w:val="left"/>
      <w:pPr>
        <w:tabs>
          <w:tab w:val="left" w:pos="420"/>
        </w:tabs>
        <w:ind w:left="845" w:hanging="425"/>
      </w:pPr>
      <w:rPr>
        <w:rFonts w:hint="default"/>
      </w:rPr>
    </w:lvl>
  </w:abstractNum>
  <w:abstractNum w:abstractNumId="3">
    <w:nsid w:val="A37264C1"/>
    <w:multiLevelType w:val="singleLevel"/>
    <w:tmpl w:val="A37264C1"/>
    <w:lvl w:ilvl="0" w:tentative="0">
      <w:start w:val="2"/>
      <w:numFmt w:val="decimal"/>
      <w:suff w:val="space"/>
      <w:lvlText w:val="(%1)"/>
      <w:lvlJc w:val="left"/>
    </w:lvl>
  </w:abstractNum>
  <w:abstractNum w:abstractNumId="4">
    <w:nsid w:val="A630962D"/>
    <w:multiLevelType w:val="singleLevel"/>
    <w:tmpl w:val="A630962D"/>
    <w:lvl w:ilvl="0" w:tentative="0">
      <w:start w:val="1"/>
      <w:numFmt w:val="decimalEnclosedCircleChinese"/>
      <w:suff w:val="nothing"/>
      <w:lvlText w:val="%1　"/>
      <w:lvlJc w:val="left"/>
      <w:pPr>
        <w:ind w:left="420" w:firstLine="400"/>
      </w:pPr>
      <w:rPr>
        <w:rFonts w:hint="eastAsia"/>
      </w:rPr>
    </w:lvl>
  </w:abstractNum>
  <w:abstractNum w:abstractNumId="5">
    <w:nsid w:val="B2D65A61"/>
    <w:multiLevelType w:val="singleLevel"/>
    <w:tmpl w:val="B2D65A61"/>
    <w:lvl w:ilvl="0" w:tentative="0">
      <w:start w:val="1"/>
      <w:numFmt w:val="lowerLetter"/>
      <w:lvlText w:val="%1."/>
      <w:lvlJc w:val="left"/>
      <w:pPr>
        <w:tabs>
          <w:tab w:val="left" w:pos="1260"/>
        </w:tabs>
        <w:ind w:left="1685" w:hanging="425"/>
      </w:pPr>
      <w:rPr>
        <w:rFonts w:hint="default"/>
      </w:rPr>
    </w:lvl>
  </w:abstractNum>
  <w:abstractNum w:abstractNumId="6">
    <w:nsid w:val="D8BEFD36"/>
    <w:multiLevelType w:val="singleLevel"/>
    <w:tmpl w:val="D8BEFD36"/>
    <w:lvl w:ilvl="0" w:tentative="0">
      <w:start w:val="1"/>
      <w:numFmt w:val="decimal"/>
      <w:lvlText w:val="(%1)"/>
      <w:lvlJc w:val="left"/>
      <w:pPr>
        <w:tabs>
          <w:tab w:val="left" w:pos="420"/>
        </w:tabs>
        <w:ind w:left="845" w:hanging="425"/>
      </w:pPr>
      <w:rPr>
        <w:rFonts w:hint="default"/>
      </w:rPr>
    </w:lvl>
  </w:abstractNum>
  <w:abstractNum w:abstractNumId="7">
    <w:nsid w:val="E1867024"/>
    <w:multiLevelType w:val="singleLevel"/>
    <w:tmpl w:val="E1867024"/>
    <w:lvl w:ilvl="0" w:tentative="0">
      <w:start w:val="1"/>
      <w:numFmt w:val="decimalEnclosedCircleChinese"/>
      <w:suff w:val="nothing"/>
      <w:lvlText w:val="%1　"/>
      <w:lvlJc w:val="left"/>
      <w:pPr>
        <w:ind w:left="420" w:firstLine="400"/>
      </w:pPr>
      <w:rPr>
        <w:rFonts w:hint="eastAsia"/>
      </w:rPr>
    </w:lvl>
  </w:abstractNum>
  <w:abstractNum w:abstractNumId="8">
    <w:nsid w:val="F8C3334B"/>
    <w:multiLevelType w:val="singleLevel"/>
    <w:tmpl w:val="F8C3334B"/>
    <w:lvl w:ilvl="0" w:tentative="0">
      <w:start w:val="1"/>
      <w:numFmt w:val="lowerLetter"/>
      <w:lvlText w:val="%1."/>
      <w:lvlJc w:val="left"/>
      <w:pPr>
        <w:tabs>
          <w:tab w:val="left" w:pos="1260"/>
        </w:tabs>
        <w:ind w:left="1685" w:hanging="425"/>
      </w:pPr>
      <w:rPr>
        <w:rFonts w:hint="default"/>
      </w:rPr>
    </w:lvl>
  </w:abstractNum>
  <w:abstractNum w:abstractNumId="9">
    <w:nsid w:val="14852C5F"/>
    <w:multiLevelType w:val="singleLevel"/>
    <w:tmpl w:val="14852C5F"/>
    <w:lvl w:ilvl="0" w:tentative="0">
      <w:start w:val="1"/>
      <w:numFmt w:val="decimal"/>
      <w:suff w:val="space"/>
      <w:lvlText w:val="(%1)"/>
      <w:lvlJc w:val="left"/>
    </w:lvl>
  </w:abstractNum>
  <w:abstractNum w:abstractNumId="10">
    <w:nsid w:val="297310BB"/>
    <w:multiLevelType w:val="singleLevel"/>
    <w:tmpl w:val="297310BB"/>
    <w:lvl w:ilvl="0" w:tentative="0">
      <w:start w:val="1"/>
      <w:numFmt w:val="decimal"/>
      <w:suff w:val="space"/>
      <w:lvlText w:val="(%1)"/>
      <w:lvlJc w:val="left"/>
      <w:rPr>
        <w:rFonts w:hint="default"/>
        <w:sz w:val="21"/>
        <w:szCs w:val="21"/>
      </w:rPr>
    </w:lvl>
  </w:abstractNum>
  <w:abstractNum w:abstractNumId="11">
    <w:nsid w:val="2D2490F6"/>
    <w:multiLevelType w:val="singleLevel"/>
    <w:tmpl w:val="2D2490F6"/>
    <w:lvl w:ilvl="0" w:tentative="0">
      <w:start w:val="1"/>
      <w:numFmt w:val="decimal"/>
      <w:lvlText w:val="(%1)"/>
      <w:lvlJc w:val="left"/>
      <w:pPr>
        <w:tabs>
          <w:tab w:val="left" w:pos="420"/>
        </w:tabs>
        <w:ind w:left="845" w:hanging="425"/>
      </w:pPr>
      <w:rPr>
        <w:rFonts w:hint="default"/>
      </w:rPr>
    </w:lvl>
  </w:abstractNum>
  <w:abstractNum w:abstractNumId="12">
    <w:nsid w:val="34A27C25"/>
    <w:multiLevelType w:val="singleLevel"/>
    <w:tmpl w:val="34A27C25"/>
    <w:lvl w:ilvl="0" w:tentative="0">
      <w:start w:val="1"/>
      <w:numFmt w:val="decimal"/>
      <w:suff w:val="space"/>
      <w:lvlText w:val="(%1)"/>
      <w:lvlJc w:val="left"/>
      <w:rPr>
        <w:rFonts w:hint="default"/>
        <w:sz w:val="21"/>
        <w:szCs w:val="21"/>
      </w:rPr>
    </w:lvl>
  </w:abstractNum>
  <w:abstractNum w:abstractNumId="13">
    <w:nsid w:val="591B2B1C"/>
    <w:multiLevelType w:val="singleLevel"/>
    <w:tmpl w:val="591B2B1C"/>
    <w:lvl w:ilvl="0" w:tentative="0">
      <w:start w:val="1"/>
      <w:numFmt w:val="decimal"/>
      <w:suff w:val="space"/>
      <w:lvlText w:val="(%1)"/>
      <w:lvlJc w:val="left"/>
    </w:lvl>
  </w:abstractNum>
  <w:abstractNum w:abstractNumId="14">
    <w:nsid w:val="66092C4C"/>
    <w:multiLevelType w:val="multilevel"/>
    <w:tmpl w:val="66092C4C"/>
    <w:lvl w:ilvl="0" w:tentative="0">
      <w:start w:val="1"/>
      <w:numFmt w:val="decimalEnclosedCircle"/>
      <w:lvlText w:val="%1"/>
      <w:lvlJc w:val="left"/>
      <w:pPr>
        <w:ind w:left="2640" w:hanging="360"/>
      </w:pPr>
      <w:rPr>
        <w:rFonts w:hint="default" w:asciiTheme="minorEastAsia" w:hAnsiTheme="minorEastAsia"/>
      </w:rPr>
    </w:lvl>
    <w:lvl w:ilvl="1" w:tentative="0">
      <w:start w:val="1"/>
      <w:numFmt w:val="lowerLetter"/>
      <w:lvlText w:val="%2)"/>
      <w:lvlJc w:val="left"/>
      <w:pPr>
        <w:ind w:left="3120" w:hanging="420"/>
      </w:pPr>
    </w:lvl>
    <w:lvl w:ilvl="2" w:tentative="0">
      <w:start w:val="1"/>
      <w:numFmt w:val="lowerRoman"/>
      <w:lvlText w:val="%3."/>
      <w:lvlJc w:val="right"/>
      <w:pPr>
        <w:ind w:left="3540" w:hanging="420"/>
      </w:pPr>
    </w:lvl>
    <w:lvl w:ilvl="3" w:tentative="0">
      <w:start w:val="1"/>
      <w:numFmt w:val="decimal"/>
      <w:lvlText w:val="%4."/>
      <w:lvlJc w:val="left"/>
      <w:pPr>
        <w:ind w:left="3960" w:hanging="420"/>
      </w:pPr>
    </w:lvl>
    <w:lvl w:ilvl="4" w:tentative="0">
      <w:start w:val="1"/>
      <w:numFmt w:val="lowerLetter"/>
      <w:lvlText w:val="%5)"/>
      <w:lvlJc w:val="left"/>
      <w:pPr>
        <w:ind w:left="4380" w:hanging="420"/>
      </w:pPr>
    </w:lvl>
    <w:lvl w:ilvl="5" w:tentative="0">
      <w:start w:val="1"/>
      <w:numFmt w:val="lowerRoman"/>
      <w:lvlText w:val="%6."/>
      <w:lvlJc w:val="right"/>
      <w:pPr>
        <w:ind w:left="4800" w:hanging="420"/>
      </w:pPr>
    </w:lvl>
    <w:lvl w:ilvl="6" w:tentative="0">
      <w:start w:val="1"/>
      <w:numFmt w:val="decimal"/>
      <w:lvlText w:val="%7."/>
      <w:lvlJc w:val="left"/>
      <w:pPr>
        <w:ind w:left="5220" w:hanging="420"/>
      </w:pPr>
    </w:lvl>
    <w:lvl w:ilvl="7" w:tentative="0">
      <w:start w:val="1"/>
      <w:numFmt w:val="lowerLetter"/>
      <w:lvlText w:val="%8)"/>
      <w:lvlJc w:val="left"/>
      <w:pPr>
        <w:ind w:left="5640" w:hanging="420"/>
      </w:pPr>
    </w:lvl>
    <w:lvl w:ilvl="8" w:tentative="0">
      <w:start w:val="1"/>
      <w:numFmt w:val="lowerRoman"/>
      <w:lvlText w:val="%9."/>
      <w:lvlJc w:val="right"/>
      <w:pPr>
        <w:ind w:left="6060" w:hanging="420"/>
      </w:pPr>
    </w:lvl>
  </w:abstractNum>
  <w:abstractNum w:abstractNumId="15">
    <w:nsid w:val="67E337F0"/>
    <w:multiLevelType w:val="multilevel"/>
    <w:tmpl w:val="67E337F0"/>
    <w:lvl w:ilvl="0" w:tentative="0">
      <w:start w:val="1"/>
      <w:numFmt w:val="decimal"/>
      <w:pStyle w:val="43"/>
      <w:lvlText w:val="第%1章"/>
      <w:lvlJc w:val="left"/>
      <w:pPr>
        <w:ind w:left="432" w:hanging="432"/>
      </w:pPr>
      <w:rPr>
        <w:rFonts w:hint="default"/>
      </w:rPr>
    </w:lvl>
    <w:lvl w:ilvl="1" w:tentative="0">
      <w:start w:val="1"/>
      <w:numFmt w:val="decimal"/>
      <w:pStyle w:val="44"/>
      <w:lvlText w:val="%1.%2"/>
      <w:lvlJc w:val="left"/>
      <w:pPr>
        <w:ind w:left="718" w:hanging="576"/>
      </w:pPr>
    </w:lvl>
    <w:lvl w:ilvl="2" w:tentative="0">
      <w:start w:val="1"/>
      <w:numFmt w:val="decimal"/>
      <w:lvlText w:val="%1.%2.%3"/>
      <w:lvlJc w:val="left"/>
      <w:pPr>
        <w:ind w:left="720" w:hanging="720"/>
      </w:pPr>
    </w:lvl>
    <w:lvl w:ilvl="3" w:tentative="0">
      <w:start w:val="1"/>
      <w:numFmt w:val="decimal"/>
      <w:lvlText w:val="%1.%2.%3.%4"/>
      <w:lvlJc w:val="left"/>
      <w:pPr>
        <w:ind w:left="2283"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num w:numId="1">
    <w:abstractNumId w:val="15"/>
  </w:num>
  <w:num w:numId="2">
    <w:abstractNumId w:val="9"/>
  </w:num>
  <w:num w:numId="3">
    <w:abstractNumId w:val="1"/>
  </w:num>
  <w:num w:numId="4">
    <w:abstractNumId w:val="3"/>
  </w:num>
  <w:num w:numId="5">
    <w:abstractNumId w:val="7"/>
  </w:num>
  <w:num w:numId="6">
    <w:abstractNumId w:val="4"/>
  </w:num>
  <w:num w:numId="7">
    <w:abstractNumId w:val="5"/>
  </w:num>
  <w:num w:numId="8">
    <w:abstractNumId w:val="0"/>
  </w:num>
  <w:num w:numId="9">
    <w:abstractNumId w:val="8"/>
  </w:num>
  <w:num w:numId="10">
    <w:abstractNumId w:val="14"/>
  </w:num>
  <w:num w:numId="11">
    <w:abstractNumId w:val="11"/>
  </w:num>
  <w:num w:numId="12">
    <w:abstractNumId w:val="6"/>
  </w:num>
  <w:num w:numId="13">
    <w:abstractNumId w:val="2"/>
  </w:num>
  <w:num w:numId="14">
    <w:abstractNumId w:val="10"/>
  </w:num>
  <w:num w:numId="15">
    <w:abstractNumId w:val="1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5YjkxZjU1MGNkMjU1NWE3ZGE1YmRlZjQ0NDQxODQifQ=="/>
    <w:docVar w:name="KSO_WPS_MARK_KEY" w:val="45cbb4d7-f409-4d25-b370-ad07ec5f937a"/>
  </w:docVars>
  <w:rsids>
    <w:rsidRoot w:val="00B50809"/>
    <w:rsid w:val="00000586"/>
    <w:rsid w:val="00000BC5"/>
    <w:rsid w:val="00001006"/>
    <w:rsid w:val="00001C2A"/>
    <w:rsid w:val="00002F33"/>
    <w:rsid w:val="00003011"/>
    <w:rsid w:val="000032A3"/>
    <w:rsid w:val="00003C24"/>
    <w:rsid w:val="00004925"/>
    <w:rsid w:val="0000589A"/>
    <w:rsid w:val="00006366"/>
    <w:rsid w:val="00006A6D"/>
    <w:rsid w:val="000070ED"/>
    <w:rsid w:val="000073E8"/>
    <w:rsid w:val="00007E12"/>
    <w:rsid w:val="00007F48"/>
    <w:rsid w:val="000106ED"/>
    <w:rsid w:val="00010EBB"/>
    <w:rsid w:val="00010F50"/>
    <w:rsid w:val="00010F5F"/>
    <w:rsid w:val="00011A49"/>
    <w:rsid w:val="00011BFC"/>
    <w:rsid w:val="00012F65"/>
    <w:rsid w:val="000136A2"/>
    <w:rsid w:val="00013CE9"/>
    <w:rsid w:val="000143A7"/>
    <w:rsid w:val="00014701"/>
    <w:rsid w:val="0001570F"/>
    <w:rsid w:val="00015E23"/>
    <w:rsid w:val="00016364"/>
    <w:rsid w:val="000164D1"/>
    <w:rsid w:val="0001673B"/>
    <w:rsid w:val="00016AB2"/>
    <w:rsid w:val="00016BC2"/>
    <w:rsid w:val="000178B6"/>
    <w:rsid w:val="000179A8"/>
    <w:rsid w:val="00020329"/>
    <w:rsid w:val="00020607"/>
    <w:rsid w:val="00020BC7"/>
    <w:rsid w:val="00021942"/>
    <w:rsid w:val="00021AD5"/>
    <w:rsid w:val="0002348E"/>
    <w:rsid w:val="0002390A"/>
    <w:rsid w:val="00025C8F"/>
    <w:rsid w:val="000264B2"/>
    <w:rsid w:val="00026DEB"/>
    <w:rsid w:val="00027EFA"/>
    <w:rsid w:val="000302B4"/>
    <w:rsid w:val="00030A57"/>
    <w:rsid w:val="00030AB1"/>
    <w:rsid w:val="000315CB"/>
    <w:rsid w:val="000319E8"/>
    <w:rsid w:val="00031ADF"/>
    <w:rsid w:val="00032304"/>
    <w:rsid w:val="00033385"/>
    <w:rsid w:val="000337EE"/>
    <w:rsid w:val="0003422F"/>
    <w:rsid w:val="0003623C"/>
    <w:rsid w:val="00036AD1"/>
    <w:rsid w:val="00037C82"/>
    <w:rsid w:val="00040FEA"/>
    <w:rsid w:val="00041283"/>
    <w:rsid w:val="000418E7"/>
    <w:rsid w:val="00041B82"/>
    <w:rsid w:val="00041FD6"/>
    <w:rsid w:val="00042ADF"/>
    <w:rsid w:val="00043144"/>
    <w:rsid w:val="00045258"/>
    <w:rsid w:val="000466D1"/>
    <w:rsid w:val="00047388"/>
    <w:rsid w:val="00047873"/>
    <w:rsid w:val="00050236"/>
    <w:rsid w:val="00050BDA"/>
    <w:rsid w:val="000516A5"/>
    <w:rsid w:val="000539CF"/>
    <w:rsid w:val="00054628"/>
    <w:rsid w:val="00055392"/>
    <w:rsid w:val="0005560D"/>
    <w:rsid w:val="000564EE"/>
    <w:rsid w:val="00056763"/>
    <w:rsid w:val="00061330"/>
    <w:rsid w:val="00061901"/>
    <w:rsid w:val="00061B56"/>
    <w:rsid w:val="00062024"/>
    <w:rsid w:val="0006297A"/>
    <w:rsid w:val="00062A16"/>
    <w:rsid w:val="00062BAD"/>
    <w:rsid w:val="00062C7C"/>
    <w:rsid w:val="00063132"/>
    <w:rsid w:val="00063847"/>
    <w:rsid w:val="00064B87"/>
    <w:rsid w:val="00065510"/>
    <w:rsid w:val="000657A5"/>
    <w:rsid w:val="000662A3"/>
    <w:rsid w:val="00066DD7"/>
    <w:rsid w:val="000674BE"/>
    <w:rsid w:val="00070277"/>
    <w:rsid w:val="00070ABD"/>
    <w:rsid w:val="00070AD8"/>
    <w:rsid w:val="00071C0E"/>
    <w:rsid w:val="0007317F"/>
    <w:rsid w:val="0007388B"/>
    <w:rsid w:val="000745AF"/>
    <w:rsid w:val="000749E3"/>
    <w:rsid w:val="00076E17"/>
    <w:rsid w:val="0007702C"/>
    <w:rsid w:val="00077F1D"/>
    <w:rsid w:val="000809A0"/>
    <w:rsid w:val="0008126E"/>
    <w:rsid w:val="000819AD"/>
    <w:rsid w:val="00081FA2"/>
    <w:rsid w:val="00083E25"/>
    <w:rsid w:val="000853E1"/>
    <w:rsid w:val="00085FA0"/>
    <w:rsid w:val="000873C2"/>
    <w:rsid w:val="00087ABB"/>
    <w:rsid w:val="0009019A"/>
    <w:rsid w:val="000901E9"/>
    <w:rsid w:val="00091916"/>
    <w:rsid w:val="00091C3C"/>
    <w:rsid w:val="00092B3A"/>
    <w:rsid w:val="000938C3"/>
    <w:rsid w:val="000945E2"/>
    <w:rsid w:val="00094E00"/>
    <w:rsid w:val="00095151"/>
    <w:rsid w:val="000951FA"/>
    <w:rsid w:val="0009657E"/>
    <w:rsid w:val="00097BE6"/>
    <w:rsid w:val="000A17BD"/>
    <w:rsid w:val="000A1E43"/>
    <w:rsid w:val="000A2B1A"/>
    <w:rsid w:val="000A2C93"/>
    <w:rsid w:val="000A2CFF"/>
    <w:rsid w:val="000A34F5"/>
    <w:rsid w:val="000A35FF"/>
    <w:rsid w:val="000A36A7"/>
    <w:rsid w:val="000A3E74"/>
    <w:rsid w:val="000A40A8"/>
    <w:rsid w:val="000A424B"/>
    <w:rsid w:val="000A4DCF"/>
    <w:rsid w:val="000A4EB7"/>
    <w:rsid w:val="000A5AA2"/>
    <w:rsid w:val="000B0438"/>
    <w:rsid w:val="000B097A"/>
    <w:rsid w:val="000B1BD8"/>
    <w:rsid w:val="000B1E0C"/>
    <w:rsid w:val="000B2A6D"/>
    <w:rsid w:val="000B3728"/>
    <w:rsid w:val="000B3A9F"/>
    <w:rsid w:val="000B3D5A"/>
    <w:rsid w:val="000B4D19"/>
    <w:rsid w:val="000B4F81"/>
    <w:rsid w:val="000B50A3"/>
    <w:rsid w:val="000B54CA"/>
    <w:rsid w:val="000B62C8"/>
    <w:rsid w:val="000B657E"/>
    <w:rsid w:val="000B695B"/>
    <w:rsid w:val="000B7324"/>
    <w:rsid w:val="000B74BA"/>
    <w:rsid w:val="000C02E4"/>
    <w:rsid w:val="000C1811"/>
    <w:rsid w:val="000C3705"/>
    <w:rsid w:val="000C3C96"/>
    <w:rsid w:val="000C3CAE"/>
    <w:rsid w:val="000C7164"/>
    <w:rsid w:val="000C75DB"/>
    <w:rsid w:val="000C7613"/>
    <w:rsid w:val="000C7E10"/>
    <w:rsid w:val="000D04C9"/>
    <w:rsid w:val="000D0A68"/>
    <w:rsid w:val="000D16BE"/>
    <w:rsid w:val="000D2C07"/>
    <w:rsid w:val="000D2F26"/>
    <w:rsid w:val="000D3B50"/>
    <w:rsid w:val="000D429F"/>
    <w:rsid w:val="000D4672"/>
    <w:rsid w:val="000D4849"/>
    <w:rsid w:val="000D56A4"/>
    <w:rsid w:val="000D624E"/>
    <w:rsid w:val="000D64AC"/>
    <w:rsid w:val="000D6757"/>
    <w:rsid w:val="000D79E4"/>
    <w:rsid w:val="000E0A28"/>
    <w:rsid w:val="000E338F"/>
    <w:rsid w:val="000E348F"/>
    <w:rsid w:val="000E4A70"/>
    <w:rsid w:val="000E4E1D"/>
    <w:rsid w:val="000E52BD"/>
    <w:rsid w:val="000E5BCA"/>
    <w:rsid w:val="000E6305"/>
    <w:rsid w:val="000E672E"/>
    <w:rsid w:val="000E6E2C"/>
    <w:rsid w:val="000E7013"/>
    <w:rsid w:val="000E7B1F"/>
    <w:rsid w:val="000F0113"/>
    <w:rsid w:val="000F0602"/>
    <w:rsid w:val="000F09C7"/>
    <w:rsid w:val="000F0E0A"/>
    <w:rsid w:val="000F10AD"/>
    <w:rsid w:val="000F264D"/>
    <w:rsid w:val="000F3AD5"/>
    <w:rsid w:val="000F448B"/>
    <w:rsid w:val="000F4F1E"/>
    <w:rsid w:val="000F5038"/>
    <w:rsid w:val="000F5886"/>
    <w:rsid w:val="000F7893"/>
    <w:rsid w:val="000F7C59"/>
    <w:rsid w:val="000F7DEC"/>
    <w:rsid w:val="00100BE4"/>
    <w:rsid w:val="00101744"/>
    <w:rsid w:val="00102EEE"/>
    <w:rsid w:val="001033E2"/>
    <w:rsid w:val="00103619"/>
    <w:rsid w:val="00106164"/>
    <w:rsid w:val="0010736E"/>
    <w:rsid w:val="00107A24"/>
    <w:rsid w:val="00107DF2"/>
    <w:rsid w:val="0011023B"/>
    <w:rsid w:val="001118D8"/>
    <w:rsid w:val="00111AD1"/>
    <w:rsid w:val="00112CF6"/>
    <w:rsid w:val="001132C7"/>
    <w:rsid w:val="001135C1"/>
    <w:rsid w:val="00114DD5"/>
    <w:rsid w:val="00115037"/>
    <w:rsid w:val="00116FFA"/>
    <w:rsid w:val="00117172"/>
    <w:rsid w:val="00117366"/>
    <w:rsid w:val="00117D95"/>
    <w:rsid w:val="00120F35"/>
    <w:rsid w:val="001227AB"/>
    <w:rsid w:val="00123439"/>
    <w:rsid w:val="00124765"/>
    <w:rsid w:val="00124E77"/>
    <w:rsid w:val="00125370"/>
    <w:rsid w:val="00126619"/>
    <w:rsid w:val="00127611"/>
    <w:rsid w:val="00127C61"/>
    <w:rsid w:val="00127F5F"/>
    <w:rsid w:val="00130F26"/>
    <w:rsid w:val="00131AFB"/>
    <w:rsid w:val="00131F8A"/>
    <w:rsid w:val="0013259E"/>
    <w:rsid w:val="00132751"/>
    <w:rsid w:val="001328AC"/>
    <w:rsid w:val="00132928"/>
    <w:rsid w:val="00132FFF"/>
    <w:rsid w:val="001331DE"/>
    <w:rsid w:val="001332B5"/>
    <w:rsid w:val="0013374E"/>
    <w:rsid w:val="00134A51"/>
    <w:rsid w:val="00136E09"/>
    <w:rsid w:val="00137F5C"/>
    <w:rsid w:val="00137FEC"/>
    <w:rsid w:val="0014063B"/>
    <w:rsid w:val="001429CD"/>
    <w:rsid w:val="00142BF7"/>
    <w:rsid w:val="00142F12"/>
    <w:rsid w:val="00143BBE"/>
    <w:rsid w:val="00144BB6"/>
    <w:rsid w:val="00147182"/>
    <w:rsid w:val="001471E6"/>
    <w:rsid w:val="001515EB"/>
    <w:rsid w:val="001518F5"/>
    <w:rsid w:val="00151B22"/>
    <w:rsid w:val="00152E35"/>
    <w:rsid w:val="00153167"/>
    <w:rsid w:val="00154A52"/>
    <w:rsid w:val="001550BA"/>
    <w:rsid w:val="00155474"/>
    <w:rsid w:val="00156875"/>
    <w:rsid w:val="00156F85"/>
    <w:rsid w:val="0015722E"/>
    <w:rsid w:val="00157AA2"/>
    <w:rsid w:val="00160821"/>
    <w:rsid w:val="00161AB7"/>
    <w:rsid w:val="00163010"/>
    <w:rsid w:val="00163647"/>
    <w:rsid w:val="00164359"/>
    <w:rsid w:val="0016496A"/>
    <w:rsid w:val="00164D7E"/>
    <w:rsid w:val="00164FAD"/>
    <w:rsid w:val="00165290"/>
    <w:rsid w:val="00165D52"/>
    <w:rsid w:val="00166E6C"/>
    <w:rsid w:val="00170B47"/>
    <w:rsid w:val="0017648B"/>
    <w:rsid w:val="00176B26"/>
    <w:rsid w:val="001772B9"/>
    <w:rsid w:val="0017761D"/>
    <w:rsid w:val="00177CEC"/>
    <w:rsid w:val="00177CEE"/>
    <w:rsid w:val="001822E0"/>
    <w:rsid w:val="001827C9"/>
    <w:rsid w:val="001838B1"/>
    <w:rsid w:val="001845BB"/>
    <w:rsid w:val="00185833"/>
    <w:rsid w:val="00185F8C"/>
    <w:rsid w:val="0018672B"/>
    <w:rsid w:val="00186BD5"/>
    <w:rsid w:val="00186C6F"/>
    <w:rsid w:val="0018738A"/>
    <w:rsid w:val="00187FF3"/>
    <w:rsid w:val="00192E91"/>
    <w:rsid w:val="00192EA4"/>
    <w:rsid w:val="001938B9"/>
    <w:rsid w:val="00194A65"/>
    <w:rsid w:val="00194AB3"/>
    <w:rsid w:val="00194BD3"/>
    <w:rsid w:val="001952E4"/>
    <w:rsid w:val="001957FF"/>
    <w:rsid w:val="0019582E"/>
    <w:rsid w:val="001971E8"/>
    <w:rsid w:val="00197842"/>
    <w:rsid w:val="001A1102"/>
    <w:rsid w:val="001A115D"/>
    <w:rsid w:val="001A2267"/>
    <w:rsid w:val="001A2FD0"/>
    <w:rsid w:val="001A519B"/>
    <w:rsid w:val="001A6890"/>
    <w:rsid w:val="001A6B05"/>
    <w:rsid w:val="001A6DCA"/>
    <w:rsid w:val="001A782D"/>
    <w:rsid w:val="001A7D30"/>
    <w:rsid w:val="001B0905"/>
    <w:rsid w:val="001B0F8D"/>
    <w:rsid w:val="001B1BB2"/>
    <w:rsid w:val="001B1BE2"/>
    <w:rsid w:val="001B320A"/>
    <w:rsid w:val="001B3347"/>
    <w:rsid w:val="001B4202"/>
    <w:rsid w:val="001B497E"/>
    <w:rsid w:val="001B5651"/>
    <w:rsid w:val="001B5CD8"/>
    <w:rsid w:val="001B5DD3"/>
    <w:rsid w:val="001B6BE5"/>
    <w:rsid w:val="001B755E"/>
    <w:rsid w:val="001C1A10"/>
    <w:rsid w:val="001C1A60"/>
    <w:rsid w:val="001C2B59"/>
    <w:rsid w:val="001C378B"/>
    <w:rsid w:val="001C41D8"/>
    <w:rsid w:val="001C46F6"/>
    <w:rsid w:val="001C4DA2"/>
    <w:rsid w:val="001C55CD"/>
    <w:rsid w:val="001C5CCB"/>
    <w:rsid w:val="001C6A6E"/>
    <w:rsid w:val="001C7B5B"/>
    <w:rsid w:val="001C7C5B"/>
    <w:rsid w:val="001D06A0"/>
    <w:rsid w:val="001D12E2"/>
    <w:rsid w:val="001D240F"/>
    <w:rsid w:val="001D4043"/>
    <w:rsid w:val="001D5CB1"/>
    <w:rsid w:val="001D7447"/>
    <w:rsid w:val="001D770F"/>
    <w:rsid w:val="001E07AE"/>
    <w:rsid w:val="001E0C49"/>
    <w:rsid w:val="001E1D4F"/>
    <w:rsid w:val="001E32F8"/>
    <w:rsid w:val="001E34F7"/>
    <w:rsid w:val="001E4560"/>
    <w:rsid w:val="001E489D"/>
    <w:rsid w:val="001E48ED"/>
    <w:rsid w:val="001E490D"/>
    <w:rsid w:val="001E4A63"/>
    <w:rsid w:val="001E5312"/>
    <w:rsid w:val="001E69B3"/>
    <w:rsid w:val="001E6A36"/>
    <w:rsid w:val="001F112D"/>
    <w:rsid w:val="001F1230"/>
    <w:rsid w:val="001F1A15"/>
    <w:rsid w:val="001F1B80"/>
    <w:rsid w:val="001F26B8"/>
    <w:rsid w:val="001F26EA"/>
    <w:rsid w:val="001F2B0C"/>
    <w:rsid w:val="001F2F0E"/>
    <w:rsid w:val="001F33FF"/>
    <w:rsid w:val="001F435A"/>
    <w:rsid w:val="001F4734"/>
    <w:rsid w:val="001F5B4A"/>
    <w:rsid w:val="001F5CBE"/>
    <w:rsid w:val="001F70A0"/>
    <w:rsid w:val="001F7365"/>
    <w:rsid w:val="001F7B19"/>
    <w:rsid w:val="00200361"/>
    <w:rsid w:val="00200D7F"/>
    <w:rsid w:val="002010CF"/>
    <w:rsid w:val="00201B21"/>
    <w:rsid w:val="00202920"/>
    <w:rsid w:val="00203DF8"/>
    <w:rsid w:val="00203F99"/>
    <w:rsid w:val="0020523F"/>
    <w:rsid w:val="00205D08"/>
    <w:rsid w:val="00205E32"/>
    <w:rsid w:val="002060B4"/>
    <w:rsid w:val="002061A7"/>
    <w:rsid w:val="0020629C"/>
    <w:rsid w:val="00206DB4"/>
    <w:rsid w:val="0020734B"/>
    <w:rsid w:val="0020767A"/>
    <w:rsid w:val="00207960"/>
    <w:rsid w:val="00207B73"/>
    <w:rsid w:val="00210D25"/>
    <w:rsid w:val="002117FF"/>
    <w:rsid w:val="00211804"/>
    <w:rsid w:val="00211939"/>
    <w:rsid w:val="00211B9A"/>
    <w:rsid w:val="00213273"/>
    <w:rsid w:val="0021327B"/>
    <w:rsid w:val="0021531A"/>
    <w:rsid w:val="00216C28"/>
    <w:rsid w:val="00216C55"/>
    <w:rsid w:val="00217063"/>
    <w:rsid w:val="002174BA"/>
    <w:rsid w:val="00217ED8"/>
    <w:rsid w:val="00220FF9"/>
    <w:rsid w:val="002212DB"/>
    <w:rsid w:val="002217FB"/>
    <w:rsid w:val="00221A4A"/>
    <w:rsid w:val="00223551"/>
    <w:rsid w:val="00224409"/>
    <w:rsid w:val="00224E7E"/>
    <w:rsid w:val="002263A4"/>
    <w:rsid w:val="002264C8"/>
    <w:rsid w:val="002264D6"/>
    <w:rsid w:val="00227223"/>
    <w:rsid w:val="00230572"/>
    <w:rsid w:val="00231FD1"/>
    <w:rsid w:val="002344D1"/>
    <w:rsid w:val="00234DF7"/>
    <w:rsid w:val="00235000"/>
    <w:rsid w:val="00237F17"/>
    <w:rsid w:val="00237F71"/>
    <w:rsid w:val="00237FCB"/>
    <w:rsid w:val="002402E6"/>
    <w:rsid w:val="00241F51"/>
    <w:rsid w:val="00242700"/>
    <w:rsid w:val="00243941"/>
    <w:rsid w:val="00244279"/>
    <w:rsid w:val="002445D2"/>
    <w:rsid w:val="0024589E"/>
    <w:rsid w:val="002459B5"/>
    <w:rsid w:val="002462EA"/>
    <w:rsid w:val="002467F4"/>
    <w:rsid w:val="00247428"/>
    <w:rsid w:val="00250595"/>
    <w:rsid w:val="00251AB7"/>
    <w:rsid w:val="00253187"/>
    <w:rsid w:val="002533DC"/>
    <w:rsid w:val="002538CF"/>
    <w:rsid w:val="00254127"/>
    <w:rsid w:val="00254A42"/>
    <w:rsid w:val="002550A9"/>
    <w:rsid w:val="00255A12"/>
    <w:rsid w:val="002565CF"/>
    <w:rsid w:val="0026564C"/>
    <w:rsid w:val="00265673"/>
    <w:rsid w:val="002677E2"/>
    <w:rsid w:val="00270288"/>
    <w:rsid w:val="00271185"/>
    <w:rsid w:val="002738ED"/>
    <w:rsid w:val="00274083"/>
    <w:rsid w:val="00275B97"/>
    <w:rsid w:val="0027709E"/>
    <w:rsid w:val="002770FC"/>
    <w:rsid w:val="0027744C"/>
    <w:rsid w:val="002775D4"/>
    <w:rsid w:val="002800C5"/>
    <w:rsid w:val="00280164"/>
    <w:rsid w:val="00280704"/>
    <w:rsid w:val="002808BA"/>
    <w:rsid w:val="00281AF2"/>
    <w:rsid w:val="00281B07"/>
    <w:rsid w:val="00281F4C"/>
    <w:rsid w:val="0028281B"/>
    <w:rsid w:val="00283191"/>
    <w:rsid w:val="00283D50"/>
    <w:rsid w:val="00284540"/>
    <w:rsid w:val="00284B01"/>
    <w:rsid w:val="00284CA1"/>
    <w:rsid w:val="00285069"/>
    <w:rsid w:val="002856A3"/>
    <w:rsid w:val="0028571F"/>
    <w:rsid w:val="002863A4"/>
    <w:rsid w:val="00287A6B"/>
    <w:rsid w:val="00290551"/>
    <w:rsid w:val="00290CFA"/>
    <w:rsid w:val="00291724"/>
    <w:rsid w:val="00291AFD"/>
    <w:rsid w:val="002927F0"/>
    <w:rsid w:val="002938F6"/>
    <w:rsid w:val="00293A3C"/>
    <w:rsid w:val="00294846"/>
    <w:rsid w:val="00295105"/>
    <w:rsid w:val="002951A0"/>
    <w:rsid w:val="0029577A"/>
    <w:rsid w:val="00295A90"/>
    <w:rsid w:val="00295E6E"/>
    <w:rsid w:val="00295EA8"/>
    <w:rsid w:val="002970A6"/>
    <w:rsid w:val="002970A9"/>
    <w:rsid w:val="00297301"/>
    <w:rsid w:val="0029745B"/>
    <w:rsid w:val="00297C4F"/>
    <w:rsid w:val="002A0075"/>
    <w:rsid w:val="002A0346"/>
    <w:rsid w:val="002A07BB"/>
    <w:rsid w:val="002A0C04"/>
    <w:rsid w:val="002A2C3D"/>
    <w:rsid w:val="002A2DEA"/>
    <w:rsid w:val="002A356A"/>
    <w:rsid w:val="002A3E15"/>
    <w:rsid w:val="002A4B4B"/>
    <w:rsid w:val="002A4B98"/>
    <w:rsid w:val="002A7D19"/>
    <w:rsid w:val="002B204F"/>
    <w:rsid w:val="002B27AE"/>
    <w:rsid w:val="002B33B5"/>
    <w:rsid w:val="002B3DC9"/>
    <w:rsid w:val="002B4CEB"/>
    <w:rsid w:val="002B5987"/>
    <w:rsid w:val="002B5D44"/>
    <w:rsid w:val="002B602F"/>
    <w:rsid w:val="002B6693"/>
    <w:rsid w:val="002B6C05"/>
    <w:rsid w:val="002B6D6B"/>
    <w:rsid w:val="002B7501"/>
    <w:rsid w:val="002B7E01"/>
    <w:rsid w:val="002C14C1"/>
    <w:rsid w:val="002C17EC"/>
    <w:rsid w:val="002C19FB"/>
    <w:rsid w:val="002C1ADF"/>
    <w:rsid w:val="002C22A6"/>
    <w:rsid w:val="002C27E0"/>
    <w:rsid w:val="002C27EF"/>
    <w:rsid w:val="002C3ECB"/>
    <w:rsid w:val="002C4A41"/>
    <w:rsid w:val="002C5EC1"/>
    <w:rsid w:val="002D079E"/>
    <w:rsid w:val="002D1B64"/>
    <w:rsid w:val="002D210E"/>
    <w:rsid w:val="002D281B"/>
    <w:rsid w:val="002D2B8C"/>
    <w:rsid w:val="002D3B2B"/>
    <w:rsid w:val="002D40BC"/>
    <w:rsid w:val="002D4143"/>
    <w:rsid w:val="002D5748"/>
    <w:rsid w:val="002D5F23"/>
    <w:rsid w:val="002D6C7C"/>
    <w:rsid w:val="002D7231"/>
    <w:rsid w:val="002D725E"/>
    <w:rsid w:val="002D799F"/>
    <w:rsid w:val="002D7A61"/>
    <w:rsid w:val="002D7B3E"/>
    <w:rsid w:val="002D7F12"/>
    <w:rsid w:val="002E1513"/>
    <w:rsid w:val="002E17CA"/>
    <w:rsid w:val="002E20EA"/>
    <w:rsid w:val="002E310F"/>
    <w:rsid w:val="002E322C"/>
    <w:rsid w:val="002E3EEE"/>
    <w:rsid w:val="002E6E85"/>
    <w:rsid w:val="002E7241"/>
    <w:rsid w:val="002F075D"/>
    <w:rsid w:val="002F0F17"/>
    <w:rsid w:val="002F2855"/>
    <w:rsid w:val="002F2CA8"/>
    <w:rsid w:val="002F4196"/>
    <w:rsid w:val="002F4BAA"/>
    <w:rsid w:val="002F4C4B"/>
    <w:rsid w:val="002F515A"/>
    <w:rsid w:val="002F5D65"/>
    <w:rsid w:val="002F675E"/>
    <w:rsid w:val="0030034C"/>
    <w:rsid w:val="003003F1"/>
    <w:rsid w:val="00300565"/>
    <w:rsid w:val="00300A0C"/>
    <w:rsid w:val="00300AD5"/>
    <w:rsid w:val="003037C9"/>
    <w:rsid w:val="00304771"/>
    <w:rsid w:val="003052B5"/>
    <w:rsid w:val="003065AE"/>
    <w:rsid w:val="00307A0B"/>
    <w:rsid w:val="00311E4A"/>
    <w:rsid w:val="0031239F"/>
    <w:rsid w:val="0031248E"/>
    <w:rsid w:val="003124AA"/>
    <w:rsid w:val="0031317A"/>
    <w:rsid w:val="003134C4"/>
    <w:rsid w:val="003139A0"/>
    <w:rsid w:val="00313CD7"/>
    <w:rsid w:val="00314859"/>
    <w:rsid w:val="00314D61"/>
    <w:rsid w:val="00314F3B"/>
    <w:rsid w:val="003172B3"/>
    <w:rsid w:val="003223AF"/>
    <w:rsid w:val="00322E40"/>
    <w:rsid w:val="0032354F"/>
    <w:rsid w:val="0032359D"/>
    <w:rsid w:val="00323A61"/>
    <w:rsid w:val="003255E2"/>
    <w:rsid w:val="003268A9"/>
    <w:rsid w:val="00327111"/>
    <w:rsid w:val="0032727B"/>
    <w:rsid w:val="00327E9F"/>
    <w:rsid w:val="003301A2"/>
    <w:rsid w:val="00330B04"/>
    <w:rsid w:val="003310CA"/>
    <w:rsid w:val="00331310"/>
    <w:rsid w:val="003321A6"/>
    <w:rsid w:val="003324D8"/>
    <w:rsid w:val="0033351C"/>
    <w:rsid w:val="00333927"/>
    <w:rsid w:val="00334FB2"/>
    <w:rsid w:val="003353E9"/>
    <w:rsid w:val="00335AE7"/>
    <w:rsid w:val="00336EB2"/>
    <w:rsid w:val="0034002C"/>
    <w:rsid w:val="00341816"/>
    <w:rsid w:val="0034195E"/>
    <w:rsid w:val="00342A6C"/>
    <w:rsid w:val="00342D5C"/>
    <w:rsid w:val="00342FE4"/>
    <w:rsid w:val="00343505"/>
    <w:rsid w:val="00343594"/>
    <w:rsid w:val="003436B6"/>
    <w:rsid w:val="00344DCB"/>
    <w:rsid w:val="003471FA"/>
    <w:rsid w:val="00347BF9"/>
    <w:rsid w:val="00350D74"/>
    <w:rsid w:val="0035342B"/>
    <w:rsid w:val="00353FC6"/>
    <w:rsid w:val="003543B5"/>
    <w:rsid w:val="003546F3"/>
    <w:rsid w:val="0035473D"/>
    <w:rsid w:val="00354A69"/>
    <w:rsid w:val="003555DD"/>
    <w:rsid w:val="003573F2"/>
    <w:rsid w:val="003574E7"/>
    <w:rsid w:val="00357AC1"/>
    <w:rsid w:val="00357E80"/>
    <w:rsid w:val="00357F15"/>
    <w:rsid w:val="00360974"/>
    <w:rsid w:val="00361549"/>
    <w:rsid w:val="00362986"/>
    <w:rsid w:val="00363C65"/>
    <w:rsid w:val="0036423A"/>
    <w:rsid w:val="003654D0"/>
    <w:rsid w:val="00365B5A"/>
    <w:rsid w:val="00365E20"/>
    <w:rsid w:val="00366190"/>
    <w:rsid w:val="003672D8"/>
    <w:rsid w:val="0037166F"/>
    <w:rsid w:val="00371C43"/>
    <w:rsid w:val="00372D22"/>
    <w:rsid w:val="00372DA1"/>
    <w:rsid w:val="00373BF6"/>
    <w:rsid w:val="00373F24"/>
    <w:rsid w:val="00374009"/>
    <w:rsid w:val="0037410F"/>
    <w:rsid w:val="00375496"/>
    <w:rsid w:val="00375C59"/>
    <w:rsid w:val="003761CE"/>
    <w:rsid w:val="003768F2"/>
    <w:rsid w:val="00376D7E"/>
    <w:rsid w:val="00380104"/>
    <w:rsid w:val="003825CC"/>
    <w:rsid w:val="00382937"/>
    <w:rsid w:val="0038395C"/>
    <w:rsid w:val="00384B53"/>
    <w:rsid w:val="00385A57"/>
    <w:rsid w:val="00386774"/>
    <w:rsid w:val="0038679D"/>
    <w:rsid w:val="00387B45"/>
    <w:rsid w:val="00387C89"/>
    <w:rsid w:val="00387FF8"/>
    <w:rsid w:val="00390A5B"/>
    <w:rsid w:val="003919D6"/>
    <w:rsid w:val="003929DC"/>
    <w:rsid w:val="00392CE7"/>
    <w:rsid w:val="00392F5C"/>
    <w:rsid w:val="00394AE2"/>
    <w:rsid w:val="00394B48"/>
    <w:rsid w:val="00395611"/>
    <w:rsid w:val="00395664"/>
    <w:rsid w:val="00395E81"/>
    <w:rsid w:val="00396ABA"/>
    <w:rsid w:val="00397916"/>
    <w:rsid w:val="00397C68"/>
    <w:rsid w:val="003A29D0"/>
    <w:rsid w:val="003A3B05"/>
    <w:rsid w:val="003A4AB7"/>
    <w:rsid w:val="003A6976"/>
    <w:rsid w:val="003A7926"/>
    <w:rsid w:val="003A7B16"/>
    <w:rsid w:val="003B018C"/>
    <w:rsid w:val="003B1634"/>
    <w:rsid w:val="003B1692"/>
    <w:rsid w:val="003B2328"/>
    <w:rsid w:val="003B2D3E"/>
    <w:rsid w:val="003B2E21"/>
    <w:rsid w:val="003B4CB4"/>
    <w:rsid w:val="003B4F48"/>
    <w:rsid w:val="003B5B9B"/>
    <w:rsid w:val="003B610D"/>
    <w:rsid w:val="003B6131"/>
    <w:rsid w:val="003B7A80"/>
    <w:rsid w:val="003B7C0A"/>
    <w:rsid w:val="003B7DD3"/>
    <w:rsid w:val="003B7E5F"/>
    <w:rsid w:val="003C10CF"/>
    <w:rsid w:val="003C2088"/>
    <w:rsid w:val="003C37A3"/>
    <w:rsid w:val="003C40C8"/>
    <w:rsid w:val="003C4792"/>
    <w:rsid w:val="003C4DC6"/>
    <w:rsid w:val="003C5B2D"/>
    <w:rsid w:val="003C5E19"/>
    <w:rsid w:val="003C673C"/>
    <w:rsid w:val="003C6755"/>
    <w:rsid w:val="003C6A6D"/>
    <w:rsid w:val="003C6F70"/>
    <w:rsid w:val="003C7C67"/>
    <w:rsid w:val="003D0CB2"/>
    <w:rsid w:val="003D1145"/>
    <w:rsid w:val="003D19AC"/>
    <w:rsid w:val="003D1B6A"/>
    <w:rsid w:val="003D22B1"/>
    <w:rsid w:val="003D22E0"/>
    <w:rsid w:val="003D2C38"/>
    <w:rsid w:val="003D39E3"/>
    <w:rsid w:val="003D3F15"/>
    <w:rsid w:val="003D4206"/>
    <w:rsid w:val="003D4C28"/>
    <w:rsid w:val="003D4F94"/>
    <w:rsid w:val="003D60DF"/>
    <w:rsid w:val="003D6595"/>
    <w:rsid w:val="003D68B3"/>
    <w:rsid w:val="003D6FEC"/>
    <w:rsid w:val="003D7C8D"/>
    <w:rsid w:val="003E0384"/>
    <w:rsid w:val="003E4223"/>
    <w:rsid w:val="003E4AAC"/>
    <w:rsid w:val="003E5627"/>
    <w:rsid w:val="003E6631"/>
    <w:rsid w:val="003E6E33"/>
    <w:rsid w:val="003E6FB1"/>
    <w:rsid w:val="003E74B0"/>
    <w:rsid w:val="003E784A"/>
    <w:rsid w:val="003E7CA1"/>
    <w:rsid w:val="003F0209"/>
    <w:rsid w:val="003F433B"/>
    <w:rsid w:val="003F45FD"/>
    <w:rsid w:val="003F5937"/>
    <w:rsid w:val="003F636E"/>
    <w:rsid w:val="003F6C1C"/>
    <w:rsid w:val="003F6C9E"/>
    <w:rsid w:val="003F6E34"/>
    <w:rsid w:val="003F71CA"/>
    <w:rsid w:val="00401031"/>
    <w:rsid w:val="004012C0"/>
    <w:rsid w:val="00401B49"/>
    <w:rsid w:val="00402794"/>
    <w:rsid w:val="00402ABD"/>
    <w:rsid w:val="0040351B"/>
    <w:rsid w:val="00403695"/>
    <w:rsid w:val="00403FD0"/>
    <w:rsid w:val="0040460E"/>
    <w:rsid w:val="00406271"/>
    <w:rsid w:val="00406DBC"/>
    <w:rsid w:val="004077B9"/>
    <w:rsid w:val="00407ED4"/>
    <w:rsid w:val="0041024D"/>
    <w:rsid w:val="004109FF"/>
    <w:rsid w:val="00410E0B"/>
    <w:rsid w:val="004119D5"/>
    <w:rsid w:val="00412925"/>
    <w:rsid w:val="004146CC"/>
    <w:rsid w:val="00414CCF"/>
    <w:rsid w:val="00414D50"/>
    <w:rsid w:val="00414EB7"/>
    <w:rsid w:val="004152C6"/>
    <w:rsid w:val="004156DE"/>
    <w:rsid w:val="00415D2D"/>
    <w:rsid w:val="00415F22"/>
    <w:rsid w:val="004160D4"/>
    <w:rsid w:val="00416346"/>
    <w:rsid w:val="0041752B"/>
    <w:rsid w:val="00417C81"/>
    <w:rsid w:val="00420DE2"/>
    <w:rsid w:val="00421A19"/>
    <w:rsid w:val="00422837"/>
    <w:rsid w:val="00424629"/>
    <w:rsid w:val="004246F1"/>
    <w:rsid w:val="00424B9A"/>
    <w:rsid w:val="00424D84"/>
    <w:rsid w:val="004263FD"/>
    <w:rsid w:val="00430128"/>
    <w:rsid w:val="0043035E"/>
    <w:rsid w:val="00432582"/>
    <w:rsid w:val="00432DA5"/>
    <w:rsid w:val="004346C4"/>
    <w:rsid w:val="00436008"/>
    <w:rsid w:val="0043621B"/>
    <w:rsid w:val="004362F3"/>
    <w:rsid w:val="00440775"/>
    <w:rsid w:val="00440868"/>
    <w:rsid w:val="00440D67"/>
    <w:rsid w:val="00441213"/>
    <w:rsid w:val="004419D6"/>
    <w:rsid w:val="00442111"/>
    <w:rsid w:val="0044233A"/>
    <w:rsid w:val="00442BAC"/>
    <w:rsid w:val="00444744"/>
    <w:rsid w:val="00444A98"/>
    <w:rsid w:val="00445562"/>
    <w:rsid w:val="00447384"/>
    <w:rsid w:val="00450C5C"/>
    <w:rsid w:val="00450F37"/>
    <w:rsid w:val="00451658"/>
    <w:rsid w:val="004516C4"/>
    <w:rsid w:val="00452E45"/>
    <w:rsid w:val="00452E90"/>
    <w:rsid w:val="00453EA0"/>
    <w:rsid w:val="00454A90"/>
    <w:rsid w:val="00454D1E"/>
    <w:rsid w:val="00454FA7"/>
    <w:rsid w:val="00455278"/>
    <w:rsid w:val="00455623"/>
    <w:rsid w:val="0045614C"/>
    <w:rsid w:val="0045771D"/>
    <w:rsid w:val="00457EF5"/>
    <w:rsid w:val="0046051D"/>
    <w:rsid w:val="0046080C"/>
    <w:rsid w:val="0046097F"/>
    <w:rsid w:val="00460CD0"/>
    <w:rsid w:val="004610A1"/>
    <w:rsid w:val="0046184C"/>
    <w:rsid w:val="00462B37"/>
    <w:rsid w:val="0046352E"/>
    <w:rsid w:val="00464F83"/>
    <w:rsid w:val="004661D5"/>
    <w:rsid w:val="0047030D"/>
    <w:rsid w:val="00470625"/>
    <w:rsid w:val="0047111E"/>
    <w:rsid w:val="004715AE"/>
    <w:rsid w:val="00471F8D"/>
    <w:rsid w:val="00474086"/>
    <w:rsid w:val="00474583"/>
    <w:rsid w:val="004754E2"/>
    <w:rsid w:val="00476202"/>
    <w:rsid w:val="00477411"/>
    <w:rsid w:val="0047765C"/>
    <w:rsid w:val="00477E80"/>
    <w:rsid w:val="00480857"/>
    <w:rsid w:val="00481194"/>
    <w:rsid w:val="00481D40"/>
    <w:rsid w:val="004823D4"/>
    <w:rsid w:val="004832DE"/>
    <w:rsid w:val="004846A2"/>
    <w:rsid w:val="00484E9F"/>
    <w:rsid w:val="00485492"/>
    <w:rsid w:val="00486213"/>
    <w:rsid w:val="004869F3"/>
    <w:rsid w:val="004873C8"/>
    <w:rsid w:val="00487EC9"/>
    <w:rsid w:val="004915C0"/>
    <w:rsid w:val="004919A0"/>
    <w:rsid w:val="004928BF"/>
    <w:rsid w:val="004935A9"/>
    <w:rsid w:val="004953C2"/>
    <w:rsid w:val="00495471"/>
    <w:rsid w:val="00495558"/>
    <w:rsid w:val="00495F60"/>
    <w:rsid w:val="0049601F"/>
    <w:rsid w:val="0049775A"/>
    <w:rsid w:val="004A0A1B"/>
    <w:rsid w:val="004A1EA8"/>
    <w:rsid w:val="004A1FCE"/>
    <w:rsid w:val="004A24FA"/>
    <w:rsid w:val="004A2747"/>
    <w:rsid w:val="004A2E72"/>
    <w:rsid w:val="004A451E"/>
    <w:rsid w:val="004A57C7"/>
    <w:rsid w:val="004A66E3"/>
    <w:rsid w:val="004A6E68"/>
    <w:rsid w:val="004A79B8"/>
    <w:rsid w:val="004B0619"/>
    <w:rsid w:val="004B09A8"/>
    <w:rsid w:val="004B201C"/>
    <w:rsid w:val="004B2C3C"/>
    <w:rsid w:val="004B2EDE"/>
    <w:rsid w:val="004B3031"/>
    <w:rsid w:val="004B3963"/>
    <w:rsid w:val="004B39F9"/>
    <w:rsid w:val="004B4A5F"/>
    <w:rsid w:val="004B5456"/>
    <w:rsid w:val="004B54A0"/>
    <w:rsid w:val="004B5791"/>
    <w:rsid w:val="004B6175"/>
    <w:rsid w:val="004B7A84"/>
    <w:rsid w:val="004B7C0C"/>
    <w:rsid w:val="004C03D8"/>
    <w:rsid w:val="004C15DF"/>
    <w:rsid w:val="004C16BE"/>
    <w:rsid w:val="004C170F"/>
    <w:rsid w:val="004C231E"/>
    <w:rsid w:val="004C43AE"/>
    <w:rsid w:val="004C4534"/>
    <w:rsid w:val="004C5132"/>
    <w:rsid w:val="004C5AFF"/>
    <w:rsid w:val="004D02E6"/>
    <w:rsid w:val="004D126F"/>
    <w:rsid w:val="004D1EF9"/>
    <w:rsid w:val="004D2C91"/>
    <w:rsid w:val="004D32DA"/>
    <w:rsid w:val="004D36E6"/>
    <w:rsid w:val="004D39BD"/>
    <w:rsid w:val="004D4064"/>
    <w:rsid w:val="004D4706"/>
    <w:rsid w:val="004D49C3"/>
    <w:rsid w:val="004D5336"/>
    <w:rsid w:val="004D5C8E"/>
    <w:rsid w:val="004D5F28"/>
    <w:rsid w:val="004D6A98"/>
    <w:rsid w:val="004D7459"/>
    <w:rsid w:val="004D790B"/>
    <w:rsid w:val="004E02B6"/>
    <w:rsid w:val="004E2015"/>
    <w:rsid w:val="004E2B08"/>
    <w:rsid w:val="004E2EBA"/>
    <w:rsid w:val="004E2FB9"/>
    <w:rsid w:val="004E310D"/>
    <w:rsid w:val="004E485F"/>
    <w:rsid w:val="004E58F9"/>
    <w:rsid w:val="004E5EBF"/>
    <w:rsid w:val="004E7DE7"/>
    <w:rsid w:val="004F186D"/>
    <w:rsid w:val="004F1D98"/>
    <w:rsid w:val="004F22CF"/>
    <w:rsid w:val="004F29FD"/>
    <w:rsid w:val="004F2EC5"/>
    <w:rsid w:val="004F61B9"/>
    <w:rsid w:val="004F655F"/>
    <w:rsid w:val="004F6A51"/>
    <w:rsid w:val="004F6C31"/>
    <w:rsid w:val="004F71D8"/>
    <w:rsid w:val="004F7ACF"/>
    <w:rsid w:val="004F7C4F"/>
    <w:rsid w:val="00500973"/>
    <w:rsid w:val="0050118A"/>
    <w:rsid w:val="0050121C"/>
    <w:rsid w:val="0050209B"/>
    <w:rsid w:val="00502D20"/>
    <w:rsid w:val="00504278"/>
    <w:rsid w:val="0050533C"/>
    <w:rsid w:val="00506230"/>
    <w:rsid w:val="005062C3"/>
    <w:rsid w:val="005079BD"/>
    <w:rsid w:val="00507DC7"/>
    <w:rsid w:val="00511053"/>
    <w:rsid w:val="0051154B"/>
    <w:rsid w:val="0051188B"/>
    <w:rsid w:val="00511B93"/>
    <w:rsid w:val="00512070"/>
    <w:rsid w:val="00512417"/>
    <w:rsid w:val="00512834"/>
    <w:rsid w:val="00512AE3"/>
    <w:rsid w:val="005140BF"/>
    <w:rsid w:val="00515625"/>
    <w:rsid w:val="00515C80"/>
    <w:rsid w:val="00516083"/>
    <w:rsid w:val="00516090"/>
    <w:rsid w:val="00516288"/>
    <w:rsid w:val="00516DEF"/>
    <w:rsid w:val="0051733D"/>
    <w:rsid w:val="00517451"/>
    <w:rsid w:val="005178E6"/>
    <w:rsid w:val="00517B35"/>
    <w:rsid w:val="00521805"/>
    <w:rsid w:val="00521DB1"/>
    <w:rsid w:val="005225BD"/>
    <w:rsid w:val="005226B8"/>
    <w:rsid w:val="00523FC7"/>
    <w:rsid w:val="0052751D"/>
    <w:rsid w:val="00530F00"/>
    <w:rsid w:val="005317F6"/>
    <w:rsid w:val="0053257A"/>
    <w:rsid w:val="005326D4"/>
    <w:rsid w:val="00532C8A"/>
    <w:rsid w:val="00534A0A"/>
    <w:rsid w:val="00535215"/>
    <w:rsid w:val="00535CE0"/>
    <w:rsid w:val="00540461"/>
    <w:rsid w:val="00540A2C"/>
    <w:rsid w:val="00540CC4"/>
    <w:rsid w:val="00541716"/>
    <w:rsid w:val="00541B20"/>
    <w:rsid w:val="0054301D"/>
    <w:rsid w:val="005446FF"/>
    <w:rsid w:val="005449F7"/>
    <w:rsid w:val="0054512A"/>
    <w:rsid w:val="00547F6E"/>
    <w:rsid w:val="005502B9"/>
    <w:rsid w:val="00550A73"/>
    <w:rsid w:val="00551D74"/>
    <w:rsid w:val="00552AB2"/>
    <w:rsid w:val="00552F79"/>
    <w:rsid w:val="005546AE"/>
    <w:rsid w:val="00554AD1"/>
    <w:rsid w:val="005552C4"/>
    <w:rsid w:val="00555AF4"/>
    <w:rsid w:val="0055627F"/>
    <w:rsid w:val="00556DF9"/>
    <w:rsid w:val="00557A75"/>
    <w:rsid w:val="00561750"/>
    <w:rsid w:val="00562E15"/>
    <w:rsid w:val="005652D2"/>
    <w:rsid w:val="00565348"/>
    <w:rsid w:val="00565879"/>
    <w:rsid w:val="00565BA5"/>
    <w:rsid w:val="00565D8C"/>
    <w:rsid w:val="00565E3A"/>
    <w:rsid w:val="00565FC2"/>
    <w:rsid w:val="0056665E"/>
    <w:rsid w:val="00567513"/>
    <w:rsid w:val="00570343"/>
    <w:rsid w:val="00573C48"/>
    <w:rsid w:val="00574F18"/>
    <w:rsid w:val="005762ED"/>
    <w:rsid w:val="005765DA"/>
    <w:rsid w:val="005768D2"/>
    <w:rsid w:val="005773DC"/>
    <w:rsid w:val="00577714"/>
    <w:rsid w:val="00577BEC"/>
    <w:rsid w:val="00581025"/>
    <w:rsid w:val="00581C19"/>
    <w:rsid w:val="00581E99"/>
    <w:rsid w:val="00582867"/>
    <w:rsid w:val="00582F41"/>
    <w:rsid w:val="00582F65"/>
    <w:rsid w:val="005838A5"/>
    <w:rsid w:val="005848BF"/>
    <w:rsid w:val="00584C59"/>
    <w:rsid w:val="0058589D"/>
    <w:rsid w:val="005858B1"/>
    <w:rsid w:val="00587BA8"/>
    <w:rsid w:val="00587BC3"/>
    <w:rsid w:val="00591CEC"/>
    <w:rsid w:val="00592670"/>
    <w:rsid w:val="00592E9C"/>
    <w:rsid w:val="00592EF4"/>
    <w:rsid w:val="0059410D"/>
    <w:rsid w:val="0059431B"/>
    <w:rsid w:val="00594939"/>
    <w:rsid w:val="00594A21"/>
    <w:rsid w:val="005959C7"/>
    <w:rsid w:val="00595C44"/>
    <w:rsid w:val="00597803"/>
    <w:rsid w:val="005A020A"/>
    <w:rsid w:val="005A19FE"/>
    <w:rsid w:val="005A1B76"/>
    <w:rsid w:val="005A1E92"/>
    <w:rsid w:val="005A233F"/>
    <w:rsid w:val="005A3055"/>
    <w:rsid w:val="005A47A7"/>
    <w:rsid w:val="005A5436"/>
    <w:rsid w:val="005A64E2"/>
    <w:rsid w:val="005B130C"/>
    <w:rsid w:val="005B20EE"/>
    <w:rsid w:val="005B2955"/>
    <w:rsid w:val="005B2A93"/>
    <w:rsid w:val="005B2C38"/>
    <w:rsid w:val="005B3CC2"/>
    <w:rsid w:val="005B4AF3"/>
    <w:rsid w:val="005B4C18"/>
    <w:rsid w:val="005B5426"/>
    <w:rsid w:val="005B54A8"/>
    <w:rsid w:val="005B5A95"/>
    <w:rsid w:val="005B60A7"/>
    <w:rsid w:val="005B62C0"/>
    <w:rsid w:val="005B6582"/>
    <w:rsid w:val="005B7902"/>
    <w:rsid w:val="005C179D"/>
    <w:rsid w:val="005C1811"/>
    <w:rsid w:val="005C2E16"/>
    <w:rsid w:val="005C3542"/>
    <w:rsid w:val="005C3605"/>
    <w:rsid w:val="005C38B8"/>
    <w:rsid w:val="005C4A74"/>
    <w:rsid w:val="005C4FE3"/>
    <w:rsid w:val="005C5B83"/>
    <w:rsid w:val="005C64AF"/>
    <w:rsid w:val="005C7499"/>
    <w:rsid w:val="005C7582"/>
    <w:rsid w:val="005C7606"/>
    <w:rsid w:val="005C7CF6"/>
    <w:rsid w:val="005D0BB2"/>
    <w:rsid w:val="005D0F1E"/>
    <w:rsid w:val="005D2569"/>
    <w:rsid w:val="005D332A"/>
    <w:rsid w:val="005D3DF2"/>
    <w:rsid w:val="005D43FC"/>
    <w:rsid w:val="005D478D"/>
    <w:rsid w:val="005D4881"/>
    <w:rsid w:val="005D53A4"/>
    <w:rsid w:val="005D57E2"/>
    <w:rsid w:val="005D59D4"/>
    <w:rsid w:val="005D6990"/>
    <w:rsid w:val="005E0676"/>
    <w:rsid w:val="005E07B2"/>
    <w:rsid w:val="005E1A31"/>
    <w:rsid w:val="005E1B6F"/>
    <w:rsid w:val="005E1D95"/>
    <w:rsid w:val="005E1F9F"/>
    <w:rsid w:val="005E3D0A"/>
    <w:rsid w:val="005E45DD"/>
    <w:rsid w:val="005E600C"/>
    <w:rsid w:val="005E6606"/>
    <w:rsid w:val="005E6E19"/>
    <w:rsid w:val="005F01A9"/>
    <w:rsid w:val="005F163F"/>
    <w:rsid w:val="005F2D66"/>
    <w:rsid w:val="005F2DAB"/>
    <w:rsid w:val="005F3A1E"/>
    <w:rsid w:val="005F3EA1"/>
    <w:rsid w:val="005F419E"/>
    <w:rsid w:val="005F4337"/>
    <w:rsid w:val="005F50EB"/>
    <w:rsid w:val="005F5227"/>
    <w:rsid w:val="005F6449"/>
    <w:rsid w:val="00601DD6"/>
    <w:rsid w:val="00601F95"/>
    <w:rsid w:val="006032A5"/>
    <w:rsid w:val="00603D83"/>
    <w:rsid w:val="006048D9"/>
    <w:rsid w:val="00607099"/>
    <w:rsid w:val="0060738F"/>
    <w:rsid w:val="00607B04"/>
    <w:rsid w:val="00610D62"/>
    <w:rsid w:val="00611002"/>
    <w:rsid w:val="00611CCF"/>
    <w:rsid w:val="00612427"/>
    <w:rsid w:val="006148BB"/>
    <w:rsid w:val="00614B5E"/>
    <w:rsid w:val="006151DF"/>
    <w:rsid w:val="00616D27"/>
    <w:rsid w:val="0061765C"/>
    <w:rsid w:val="00617A13"/>
    <w:rsid w:val="006203A7"/>
    <w:rsid w:val="00621596"/>
    <w:rsid w:val="006220B8"/>
    <w:rsid w:val="006224A7"/>
    <w:rsid w:val="00623168"/>
    <w:rsid w:val="006235DA"/>
    <w:rsid w:val="006236C2"/>
    <w:rsid w:val="00624639"/>
    <w:rsid w:val="00624A21"/>
    <w:rsid w:val="00625054"/>
    <w:rsid w:val="006253E4"/>
    <w:rsid w:val="00626D25"/>
    <w:rsid w:val="006272BD"/>
    <w:rsid w:val="00627530"/>
    <w:rsid w:val="006275A3"/>
    <w:rsid w:val="006276E4"/>
    <w:rsid w:val="006305F2"/>
    <w:rsid w:val="00630EB0"/>
    <w:rsid w:val="00632807"/>
    <w:rsid w:val="00633469"/>
    <w:rsid w:val="006341CE"/>
    <w:rsid w:val="006347AE"/>
    <w:rsid w:val="00634F46"/>
    <w:rsid w:val="0063586B"/>
    <w:rsid w:val="00636F4E"/>
    <w:rsid w:val="0063746A"/>
    <w:rsid w:val="006402FA"/>
    <w:rsid w:val="00640FEC"/>
    <w:rsid w:val="00641B35"/>
    <w:rsid w:val="00641FDF"/>
    <w:rsid w:val="006425D0"/>
    <w:rsid w:val="00642EF7"/>
    <w:rsid w:val="006436C1"/>
    <w:rsid w:val="00645CC9"/>
    <w:rsid w:val="006464CD"/>
    <w:rsid w:val="006466CB"/>
    <w:rsid w:val="006466D6"/>
    <w:rsid w:val="0064688F"/>
    <w:rsid w:val="00646AE1"/>
    <w:rsid w:val="00646F96"/>
    <w:rsid w:val="00647EF0"/>
    <w:rsid w:val="006509AC"/>
    <w:rsid w:val="00651CF1"/>
    <w:rsid w:val="00652C5C"/>
    <w:rsid w:val="00653824"/>
    <w:rsid w:val="00653C49"/>
    <w:rsid w:val="0065432F"/>
    <w:rsid w:val="0065470F"/>
    <w:rsid w:val="0065734A"/>
    <w:rsid w:val="00660483"/>
    <w:rsid w:val="006608C7"/>
    <w:rsid w:val="00661A43"/>
    <w:rsid w:val="00661B87"/>
    <w:rsid w:val="00662306"/>
    <w:rsid w:val="00662D3A"/>
    <w:rsid w:val="00663E6C"/>
    <w:rsid w:val="0066477A"/>
    <w:rsid w:val="0066478E"/>
    <w:rsid w:val="00666478"/>
    <w:rsid w:val="00666CFC"/>
    <w:rsid w:val="00667285"/>
    <w:rsid w:val="006677FE"/>
    <w:rsid w:val="00670C24"/>
    <w:rsid w:val="006722A4"/>
    <w:rsid w:val="00672C5D"/>
    <w:rsid w:val="00672FF4"/>
    <w:rsid w:val="00675C86"/>
    <w:rsid w:val="00675EFC"/>
    <w:rsid w:val="006762CD"/>
    <w:rsid w:val="00676AE2"/>
    <w:rsid w:val="006771A2"/>
    <w:rsid w:val="00677C81"/>
    <w:rsid w:val="00680D47"/>
    <w:rsid w:val="00683033"/>
    <w:rsid w:val="00684065"/>
    <w:rsid w:val="006848A9"/>
    <w:rsid w:val="006850DB"/>
    <w:rsid w:val="0068514D"/>
    <w:rsid w:val="006851FE"/>
    <w:rsid w:val="0068578B"/>
    <w:rsid w:val="00685B24"/>
    <w:rsid w:val="00686B2E"/>
    <w:rsid w:val="0069074F"/>
    <w:rsid w:val="0069107A"/>
    <w:rsid w:val="00691811"/>
    <w:rsid w:val="00691A14"/>
    <w:rsid w:val="006921E7"/>
    <w:rsid w:val="006928D6"/>
    <w:rsid w:val="0069380C"/>
    <w:rsid w:val="0069472D"/>
    <w:rsid w:val="00696340"/>
    <w:rsid w:val="00697156"/>
    <w:rsid w:val="00697225"/>
    <w:rsid w:val="006977BA"/>
    <w:rsid w:val="00697BE2"/>
    <w:rsid w:val="00697D3B"/>
    <w:rsid w:val="006A114B"/>
    <w:rsid w:val="006A1208"/>
    <w:rsid w:val="006A1EEE"/>
    <w:rsid w:val="006A3379"/>
    <w:rsid w:val="006A3DD9"/>
    <w:rsid w:val="006A7392"/>
    <w:rsid w:val="006A7431"/>
    <w:rsid w:val="006A76A4"/>
    <w:rsid w:val="006A7C4C"/>
    <w:rsid w:val="006B045B"/>
    <w:rsid w:val="006B0693"/>
    <w:rsid w:val="006B0B06"/>
    <w:rsid w:val="006B1169"/>
    <w:rsid w:val="006B11ED"/>
    <w:rsid w:val="006B1750"/>
    <w:rsid w:val="006B3416"/>
    <w:rsid w:val="006B3FA4"/>
    <w:rsid w:val="006B44D2"/>
    <w:rsid w:val="006B5533"/>
    <w:rsid w:val="006B5EB0"/>
    <w:rsid w:val="006B620D"/>
    <w:rsid w:val="006B776A"/>
    <w:rsid w:val="006B792C"/>
    <w:rsid w:val="006B7F65"/>
    <w:rsid w:val="006C0D21"/>
    <w:rsid w:val="006C1CE5"/>
    <w:rsid w:val="006C2122"/>
    <w:rsid w:val="006C2F78"/>
    <w:rsid w:val="006C307F"/>
    <w:rsid w:val="006C3394"/>
    <w:rsid w:val="006C4389"/>
    <w:rsid w:val="006C4C00"/>
    <w:rsid w:val="006C5794"/>
    <w:rsid w:val="006C592B"/>
    <w:rsid w:val="006C6118"/>
    <w:rsid w:val="006C64AB"/>
    <w:rsid w:val="006C7056"/>
    <w:rsid w:val="006C796C"/>
    <w:rsid w:val="006C7CBD"/>
    <w:rsid w:val="006D0265"/>
    <w:rsid w:val="006D0937"/>
    <w:rsid w:val="006D1265"/>
    <w:rsid w:val="006D1325"/>
    <w:rsid w:val="006D22E8"/>
    <w:rsid w:val="006D2F55"/>
    <w:rsid w:val="006D306D"/>
    <w:rsid w:val="006D44D5"/>
    <w:rsid w:val="006D4B33"/>
    <w:rsid w:val="006D532E"/>
    <w:rsid w:val="006D5419"/>
    <w:rsid w:val="006D5C9D"/>
    <w:rsid w:val="006D75DA"/>
    <w:rsid w:val="006D7881"/>
    <w:rsid w:val="006D7E7B"/>
    <w:rsid w:val="006E0094"/>
    <w:rsid w:val="006E0CAD"/>
    <w:rsid w:val="006E0D64"/>
    <w:rsid w:val="006E1E48"/>
    <w:rsid w:val="006E3AA5"/>
    <w:rsid w:val="006E4086"/>
    <w:rsid w:val="006E562D"/>
    <w:rsid w:val="006E66FC"/>
    <w:rsid w:val="006E6DF0"/>
    <w:rsid w:val="006E7924"/>
    <w:rsid w:val="006E7AC2"/>
    <w:rsid w:val="006F147C"/>
    <w:rsid w:val="006F44C4"/>
    <w:rsid w:val="006F4553"/>
    <w:rsid w:val="006F488E"/>
    <w:rsid w:val="006F497C"/>
    <w:rsid w:val="006F4ECF"/>
    <w:rsid w:val="006F5543"/>
    <w:rsid w:val="006F673D"/>
    <w:rsid w:val="006F6EBC"/>
    <w:rsid w:val="006F7D91"/>
    <w:rsid w:val="006F7E2D"/>
    <w:rsid w:val="006F7FB4"/>
    <w:rsid w:val="007004C6"/>
    <w:rsid w:val="0070109F"/>
    <w:rsid w:val="0070174F"/>
    <w:rsid w:val="0070258E"/>
    <w:rsid w:val="007027D4"/>
    <w:rsid w:val="00702D53"/>
    <w:rsid w:val="00702D8B"/>
    <w:rsid w:val="00703E07"/>
    <w:rsid w:val="00704189"/>
    <w:rsid w:val="007043C3"/>
    <w:rsid w:val="00705282"/>
    <w:rsid w:val="0070546F"/>
    <w:rsid w:val="0070587C"/>
    <w:rsid w:val="007064B6"/>
    <w:rsid w:val="00710572"/>
    <w:rsid w:val="00710783"/>
    <w:rsid w:val="00711B16"/>
    <w:rsid w:val="00712F84"/>
    <w:rsid w:val="007130E6"/>
    <w:rsid w:val="0071510D"/>
    <w:rsid w:val="00716207"/>
    <w:rsid w:val="00716630"/>
    <w:rsid w:val="00716E2C"/>
    <w:rsid w:val="00716EFB"/>
    <w:rsid w:val="00716FE5"/>
    <w:rsid w:val="00717A5D"/>
    <w:rsid w:val="00717BCF"/>
    <w:rsid w:val="00717EA7"/>
    <w:rsid w:val="00720CAF"/>
    <w:rsid w:val="00721601"/>
    <w:rsid w:val="007217D9"/>
    <w:rsid w:val="00722BA6"/>
    <w:rsid w:val="00722DFB"/>
    <w:rsid w:val="00724E1F"/>
    <w:rsid w:val="00724E4D"/>
    <w:rsid w:val="00726180"/>
    <w:rsid w:val="00727931"/>
    <w:rsid w:val="007279A9"/>
    <w:rsid w:val="00731517"/>
    <w:rsid w:val="00731557"/>
    <w:rsid w:val="007336F6"/>
    <w:rsid w:val="007338A0"/>
    <w:rsid w:val="00733C51"/>
    <w:rsid w:val="00733F44"/>
    <w:rsid w:val="00734244"/>
    <w:rsid w:val="007351C4"/>
    <w:rsid w:val="007355B7"/>
    <w:rsid w:val="00735A5D"/>
    <w:rsid w:val="00736288"/>
    <w:rsid w:val="0073685F"/>
    <w:rsid w:val="007408B8"/>
    <w:rsid w:val="00741708"/>
    <w:rsid w:val="00741D55"/>
    <w:rsid w:val="00741F32"/>
    <w:rsid w:val="00742A42"/>
    <w:rsid w:val="007434EB"/>
    <w:rsid w:val="00743D0C"/>
    <w:rsid w:val="00744347"/>
    <w:rsid w:val="007444BF"/>
    <w:rsid w:val="00745842"/>
    <w:rsid w:val="00747BA9"/>
    <w:rsid w:val="00747F72"/>
    <w:rsid w:val="00750D70"/>
    <w:rsid w:val="00751371"/>
    <w:rsid w:val="00752556"/>
    <w:rsid w:val="00752F78"/>
    <w:rsid w:val="00754A12"/>
    <w:rsid w:val="00755F1A"/>
    <w:rsid w:val="00756527"/>
    <w:rsid w:val="007565BE"/>
    <w:rsid w:val="007576F1"/>
    <w:rsid w:val="00760A38"/>
    <w:rsid w:val="00761AC4"/>
    <w:rsid w:val="00761B5B"/>
    <w:rsid w:val="00764D51"/>
    <w:rsid w:val="00766736"/>
    <w:rsid w:val="00766F87"/>
    <w:rsid w:val="0077096D"/>
    <w:rsid w:val="00771606"/>
    <w:rsid w:val="00771A2C"/>
    <w:rsid w:val="00772441"/>
    <w:rsid w:val="00772ECB"/>
    <w:rsid w:val="0077394E"/>
    <w:rsid w:val="00774268"/>
    <w:rsid w:val="007748C3"/>
    <w:rsid w:val="007762BB"/>
    <w:rsid w:val="00776FF0"/>
    <w:rsid w:val="00777064"/>
    <w:rsid w:val="00777B16"/>
    <w:rsid w:val="00780633"/>
    <w:rsid w:val="0078162B"/>
    <w:rsid w:val="00782454"/>
    <w:rsid w:val="007826C4"/>
    <w:rsid w:val="007829F0"/>
    <w:rsid w:val="00782E27"/>
    <w:rsid w:val="0078334E"/>
    <w:rsid w:val="007835E5"/>
    <w:rsid w:val="007835E8"/>
    <w:rsid w:val="00783B9A"/>
    <w:rsid w:val="00783CF6"/>
    <w:rsid w:val="00783E2F"/>
    <w:rsid w:val="0078405E"/>
    <w:rsid w:val="0078413E"/>
    <w:rsid w:val="0078545C"/>
    <w:rsid w:val="00785D50"/>
    <w:rsid w:val="00786671"/>
    <w:rsid w:val="00786BDB"/>
    <w:rsid w:val="00787534"/>
    <w:rsid w:val="00787585"/>
    <w:rsid w:val="00787E5B"/>
    <w:rsid w:val="00791623"/>
    <w:rsid w:val="007917C8"/>
    <w:rsid w:val="007920D5"/>
    <w:rsid w:val="00792952"/>
    <w:rsid w:val="00794D50"/>
    <w:rsid w:val="007957DC"/>
    <w:rsid w:val="007957EB"/>
    <w:rsid w:val="00796A60"/>
    <w:rsid w:val="00797C2C"/>
    <w:rsid w:val="007A014C"/>
    <w:rsid w:val="007A2D45"/>
    <w:rsid w:val="007A345D"/>
    <w:rsid w:val="007A354C"/>
    <w:rsid w:val="007A375E"/>
    <w:rsid w:val="007A3D75"/>
    <w:rsid w:val="007A4A7C"/>
    <w:rsid w:val="007A5022"/>
    <w:rsid w:val="007A53CB"/>
    <w:rsid w:val="007A54AC"/>
    <w:rsid w:val="007A615C"/>
    <w:rsid w:val="007A6421"/>
    <w:rsid w:val="007A6DEA"/>
    <w:rsid w:val="007B04E1"/>
    <w:rsid w:val="007B1E7C"/>
    <w:rsid w:val="007B23A2"/>
    <w:rsid w:val="007B23C5"/>
    <w:rsid w:val="007B369C"/>
    <w:rsid w:val="007B41C8"/>
    <w:rsid w:val="007B4830"/>
    <w:rsid w:val="007B6161"/>
    <w:rsid w:val="007B67A9"/>
    <w:rsid w:val="007C048D"/>
    <w:rsid w:val="007C04D7"/>
    <w:rsid w:val="007C070C"/>
    <w:rsid w:val="007C0D77"/>
    <w:rsid w:val="007C1CD8"/>
    <w:rsid w:val="007C1EB9"/>
    <w:rsid w:val="007C6CA3"/>
    <w:rsid w:val="007C7F98"/>
    <w:rsid w:val="007D0B08"/>
    <w:rsid w:val="007D0E57"/>
    <w:rsid w:val="007D14B5"/>
    <w:rsid w:val="007D1E95"/>
    <w:rsid w:val="007D2FD6"/>
    <w:rsid w:val="007D3213"/>
    <w:rsid w:val="007D38BD"/>
    <w:rsid w:val="007D3B21"/>
    <w:rsid w:val="007D45F8"/>
    <w:rsid w:val="007D4DA4"/>
    <w:rsid w:val="007D52B9"/>
    <w:rsid w:val="007D5B8A"/>
    <w:rsid w:val="007D6CF7"/>
    <w:rsid w:val="007D6F8B"/>
    <w:rsid w:val="007D714F"/>
    <w:rsid w:val="007D7663"/>
    <w:rsid w:val="007D7BC2"/>
    <w:rsid w:val="007E1AE0"/>
    <w:rsid w:val="007E1BA3"/>
    <w:rsid w:val="007E1D40"/>
    <w:rsid w:val="007E22A2"/>
    <w:rsid w:val="007E307E"/>
    <w:rsid w:val="007E3235"/>
    <w:rsid w:val="007E33B7"/>
    <w:rsid w:val="007E3702"/>
    <w:rsid w:val="007E3B4F"/>
    <w:rsid w:val="007E3E7B"/>
    <w:rsid w:val="007E3EFD"/>
    <w:rsid w:val="007E5A18"/>
    <w:rsid w:val="007E6655"/>
    <w:rsid w:val="007E7849"/>
    <w:rsid w:val="007E79D6"/>
    <w:rsid w:val="007F0266"/>
    <w:rsid w:val="007F11C0"/>
    <w:rsid w:val="007F1ABE"/>
    <w:rsid w:val="007F29B1"/>
    <w:rsid w:val="007F2FC7"/>
    <w:rsid w:val="007F31AF"/>
    <w:rsid w:val="007F3477"/>
    <w:rsid w:val="007F3F12"/>
    <w:rsid w:val="007F6153"/>
    <w:rsid w:val="007F64BD"/>
    <w:rsid w:val="007F7044"/>
    <w:rsid w:val="007F70D1"/>
    <w:rsid w:val="007F7C37"/>
    <w:rsid w:val="0080103A"/>
    <w:rsid w:val="00801157"/>
    <w:rsid w:val="0080116F"/>
    <w:rsid w:val="00801F4C"/>
    <w:rsid w:val="00802AC5"/>
    <w:rsid w:val="00802B12"/>
    <w:rsid w:val="0080303B"/>
    <w:rsid w:val="00803E0C"/>
    <w:rsid w:val="0080468C"/>
    <w:rsid w:val="00804E3B"/>
    <w:rsid w:val="008050C4"/>
    <w:rsid w:val="008060F1"/>
    <w:rsid w:val="00807CFA"/>
    <w:rsid w:val="008108D5"/>
    <w:rsid w:val="00811B71"/>
    <w:rsid w:val="00812DDE"/>
    <w:rsid w:val="008131E3"/>
    <w:rsid w:val="00813DF4"/>
    <w:rsid w:val="00814578"/>
    <w:rsid w:val="00814ECA"/>
    <w:rsid w:val="008173C4"/>
    <w:rsid w:val="00817523"/>
    <w:rsid w:val="00820691"/>
    <w:rsid w:val="00821662"/>
    <w:rsid w:val="0082393C"/>
    <w:rsid w:val="00825588"/>
    <w:rsid w:val="00825682"/>
    <w:rsid w:val="00827723"/>
    <w:rsid w:val="008277C7"/>
    <w:rsid w:val="0083064F"/>
    <w:rsid w:val="00832B9A"/>
    <w:rsid w:val="00833073"/>
    <w:rsid w:val="008343EA"/>
    <w:rsid w:val="00834B09"/>
    <w:rsid w:val="00835623"/>
    <w:rsid w:val="008413EE"/>
    <w:rsid w:val="00841C76"/>
    <w:rsid w:val="008420AF"/>
    <w:rsid w:val="00842C1C"/>
    <w:rsid w:val="00845191"/>
    <w:rsid w:val="0084718F"/>
    <w:rsid w:val="008478D1"/>
    <w:rsid w:val="008505EE"/>
    <w:rsid w:val="008516C5"/>
    <w:rsid w:val="00853434"/>
    <w:rsid w:val="00853BCB"/>
    <w:rsid w:val="00853E25"/>
    <w:rsid w:val="00854061"/>
    <w:rsid w:val="00855A6A"/>
    <w:rsid w:val="008601D7"/>
    <w:rsid w:val="00860638"/>
    <w:rsid w:val="00861506"/>
    <w:rsid w:val="008621A0"/>
    <w:rsid w:val="00862331"/>
    <w:rsid w:val="00862FD7"/>
    <w:rsid w:val="0086335C"/>
    <w:rsid w:val="00866C04"/>
    <w:rsid w:val="00866CB6"/>
    <w:rsid w:val="008706C3"/>
    <w:rsid w:val="00870876"/>
    <w:rsid w:val="00871DFB"/>
    <w:rsid w:val="008720CC"/>
    <w:rsid w:val="008728B4"/>
    <w:rsid w:val="00872CD3"/>
    <w:rsid w:val="00874618"/>
    <w:rsid w:val="00875585"/>
    <w:rsid w:val="00875F0F"/>
    <w:rsid w:val="00877660"/>
    <w:rsid w:val="008779A5"/>
    <w:rsid w:val="00880BC0"/>
    <w:rsid w:val="00880C82"/>
    <w:rsid w:val="0088232E"/>
    <w:rsid w:val="00882A70"/>
    <w:rsid w:val="008849D6"/>
    <w:rsid w:val="00884E51"/>
    <w:rsid w:val="00885ECF"/>
    <w:rsid w:val="00886079"/>
    <w:rsid w:val="00887B9A"/>
    <w:rsid w:val="00890379"/>
    <w:rsid w:val="00890387"/>
    <w:rsid w:val="00890756"/>
    <w:rsid w:val="00890B5B"/>
    <w:rsid w:val="00890E82"/>
    <w:rsid w:val="00890E95"/>
    <w:rsid w:val="00891525"/>
    <w:rsid w:val="0089189B"/>
    <w:rsid w:val="008925F8"/>
    <w:rsid w:val="008930F8"/>
    <w:rsid w:val="0089388A"/>
    <w:rsid w:val="00894503"/>
    <w:rsid w:val="0089510E"/>
    <w:rsid w:val="008953F8"/>
    <w:rsid w:val="00897301"/>
    <w:rsid w:val="008975D4"/>
    <w:rsid w:val="00897AB1"/>
    <w:rsid w:val="00897D62"/>
    <w:rsid w:val="00897E9B"/>
    <w:rsid w:val="008A0647"/>
    <w:rsid w:val="008A165A"/>
    <w:rsid w:val="008A16A5"/>
    <w:rsid w:val="008A1B41"/>
    <w:rsid w:val="008A2780"/>
    <w:rsid w:val="008A2996"/>
    <w:rsid w:val="008A32FA"/>
    <w:rsid w:val="008A3351"/>
    <w:rsid w:val="008A345A"/>
    <w:rsid w:val="008A4722"/>
    <w:rsid w:val="008A4813"/>
    <w:rsid w:val="008A52AB"/>
    <w:rsid w:val="008A530B"/>
    <w:rsid w:val="008A5EEF"/>
    <w:rsid w:val="008A7798"/>
    <w:rsid w:val="008B20F3"/>
    <w:rsid w:val="008B263E"/>
    <w:rsid w:val="008B2808"/>
    <w:rsid w:val="008B2D6C"/>
    <w:rsid w:val="008B3302"/>
    <w:rsid w:val="008B3C4E"/>
    <w:rsid w:val="008B4024"/>
    <w:rsid w:val="008B51DD"/>
    <w:rsid w:val="008B60F9"/>
    <w:rsid w:val="008B61C0"/>
    <w:rsid w:val="008B6C9A"/>
    <w:rsid w:val="008B74BE"/>
    <w:rsid w:val="008B7EE5"/>
    <w:rsid w:val="008C0005"/>
    <w:rsid w:val="008C0181"/>
    <w:rsid w:val="008C022A"/>
    <w:rsid w:val="008C04DF"/>
    <w:rsid w:val="008C1B4C"/>
    <w:rsid w:val="008C1B9F"/>
    <w:rsid w:val="008C1D16"/>
    <w:rsid w:val="008C3892"/>
    <w:rsid w:val="008C3BD2"/>
    <w:rsid w:val="008C4303"/>
    <w:rsid w:val="008C4536"/>
    <w:rsid w:val="008C491F"/>
    <w:rsid w:val="008C5315"/>
    <w:rsid w:val="008C5939"/>
    <w:rsid w:val="008C6FAE"/>
    <w:rsid w:val="008C78AD"/>
    <w:rsid w:val="008C7EA3"/>
    <w:rsid w:val="008D0C3B"/>
    <w:rsid w:val="008D1E5F"/>
    <w:rsid w:val="008D2B44"/>
    <w:rsid w:val="008D357A"/>
    <w:rsid w:val="008D5B62"/>
    <w:rsid w:val="008D67DE"/>
    <w:rsid w:val="008D737E"/>
    <w:rsid w:val="008D7680"/>
    <w:rsid w:val="008E0516"/>
    <w:rsid w:val="008E0A47"/>
    <w:rsid w:val="008E0CFA"/>
    <w:rsid w:val="008E21E7"/>
    <w:rsid w:val="008E27CB"/>
    <w:rsid w:val="008E2AD7"/>
    <w:rsid w:val="008E3251"/>
    <w:rsid w:val="008E3F64"/>
    <w:rsid w:val="008E5372"/>
    <w:rsid w:val="008E6569"/>
    <w:rsid w:val="008E6D11"/>
    <w:rsid w:val="008E711D"/>
    <w:rsid w:val="008E7FCE"/>
    <w:rsid w:val="008F0E33"/>
    <w:rsid w:val="008F1FC4"/>
    <w:rsid w:val="008F2134"/>
    <w:rsid w:val="008F39F1"/>
    <w:rsid w:val="008F422D"/>
    <w:rsid w:val="008F4AD1"/>
    <w:rsid w:val="008F4DFC"/>
    <w:rsid w:val="008F7146"/>
    <w:rsid w:val="008F7E0F"/>
    <w:rsid w:val="00900542"/>
    <w:rsid w:val="00900811"/>
    <w:rsid w:val="00901EEE"/>
    <w:rsid w:val="00903D60"/>
    <w:rsid w:val="00903E4C"/>
    <w:rsid w:val="009049D8"/>
    <w:rsid w:val="00904E6C"/>
    <w:rsid w:val="00905635"/>
    <w:rsid w:val="0090693A"/>
    <w:rsid w:val="00906AF3"/>
    <w:rsid w:val="00906BD9"/>
    <w:rsid w:val="009078A2"/>
    <w:rsid w:val="009079E5"/>
    <w:rsid w:val="0091020C"/>
    <w:rsid w:val="009107D7"/>
    <w:rsid w:val="009119BC"/>
    <w:rsid w:val="00912047"/>
    <w:rsid w:val="00912B3B"/>
    <w:rsid w:val="00912FBB"/>
    <w:rsid w:val="009136A9"/>
    <w:rsid w:val="00914939"/>
    <w:rsid w:val="00914DAE"/>
    <w:rsid w:val="00916739"/>
    <w:rsid w:val="00917E74"/>
    <w:rsid w:val="0092106D"/>
    <w:rsid w:val="009211C5"/>
    <w:rsid w:val="009211CF"/>
    <w:rsid w:val="009239D5"/>
    <w:rsid w:val="0092480E"/>
    <w:rsid w:val="00924860"/>
    <w:rsid w:val="00926A1A"/>
    <w:rsid w:val="00927010"/>
    <w:rsid w:val="0092723C"/>
    <w:rsid w:val="0093007F"/>
    <w:rsid w:val="00930B16"/>
    <w:rsid w:val="00931E9E"/>
    <w:rsid w:val="009328DB"/>
    <w:rsid w:val="0093298B"/>
    <w:rsid w:val="00933204"/>
    <w:rsid w:val="00933968"/>
    <w:rsid w:val="009346B3"/>
    <w:rsid w:val="00934787"/>
    <w:rsid w:val="00934FA0"/>
    <w:rsid w:val="00935AD0"/>
    <w:rsid w:val="00936761"/>
    <w:rsid w:val="009376BE"/>
    <w:rsid w:val="00940D88"/>
    <w:rsid w:val="00941B1B"/>
    <w:rsid w:val="00941DE2"/>
    <w:rsid w:val="00942E71"/>
    <w:rsid w:val="0094453C"/>
    <w:rsid w:val="00944A04"/>
    <w:rsid w:val="00944A17"/>
    <w:rsid w:val="009465E2"/>
    <w:rsid w:val="00946BF7"/>
    <w:rsid w:val="00946D48"/>
    <w:rsid w:val="00951092"/>
    <w:rsid w:val="00952965"/>
    <w:rsid w:val="00952B2F"/>
    <w:rsid w:val="009540B1"/>
    <w:rsid w:val="0095517C"/>
    <w:rsid w:val="009558D4"/>
    <w:rsid w:val="00956056"/>
    <w:rsid w:val="00956C32"/>
    <w:rsid w:val="009607BC"/>
    <w:rsid w:val="00961471"/>
    <w:rsid w:val="00961991"/>
    <w:rsid w:val="0096256F"/>
    <w:rsid w:val="00963749"/>
    <w:rsid w:val="00964407"/>
    <w:rsid w:val="00965A94"/>
    <w:rsid w:val="009667D1"/>
    <w:rsid w:val="00966F33"/>
    <w:rsid w:val="0096746E"/>
    <w:rsid w:val="00967853"/>
    <w:rsid w:val="00971EFD"/>
    <w:rsid w:val="009723B1"/>
    <w:rsid w:val="009729C3"/>
    <w:rsid w:val="00972B52"/>
    <w:rsid w:val="0097437A"/>
    <w:rsid w:val="00974CC3"/>
    <w:rsid w:val="009756E3"/>
    <w:rsid w:val="00975F0F"/>
    <w:rsid w:val="0097626E"/>
    <w:rsid w:val="009778FF"/>
    <w:rsid w:val="00977C21"/>
    <w:rsid w:val="00977EEB"/>
    <w:rsid w:val="0098036B"/>
    <w:rsid w:val="0098120D"/>
    <w:rsid w:val="00981EBF"/>
    <w:rsid w:val="0098345B"/>
    <w:rsid w:val="00983AD2"/>
    <w:rsid w:val="00983F9D"/>
    <w:rsid w:val="009853E3"/>
    <w:rsid w:val="00985F32"/>
    <w:rsid w:val="009867A3"/>
    <w:rsid w:val="00987B2A"/>
    <w:rsid w:val="00987FA2"/>
    <w:rsid w:val="00990A47"/>
    <w:rsid w:val="0099232F"/>
    <w:rsid w:val="00992806"/>
    <w:rsid w:val="00992D78"/>
    <w:rsid w:val="0099310B"/>
    <w:rsid w:val="00993680"/>
    <w:rsid w:val="00993E02"/>
    <w:rsid w:val="009940C7"/>
    <w:rsid w:val="009943CF"/>
    <w:rsid w:val="009945CC"/>
    <w:rsid w:val="0099501A"/>
    <w:rsid w:val="0099637F"/>
    <w:rsid w:val="00997242"/>
    <w:rsid w:val="0099736C"/>
    <w:rsid w:val="00997977"/>
    <w:rsid w:val="009A15BF"/>
    <w:rsid w:val="009A3E11"/>
    <w:rsid w:val="009A3E50"/>
    <w:rsid w:val="009A4974"/>
    <w:rsid w:val="009A6399"/>
    <w:rsid w:val="009A7FA4"/>
    <w:rsid w:val="009B022F"/>
    <w:rsid w:val="009B1A67"/>
    <w:rsid w:val="009B1BC7"/>
    <w:rsid w:val="009B22D0"/>
    <w:rsid w:val="009B237A"/>
    <w:rsid w:val="009B2CD5"/>
    <w:rsid w:val="009B31EB"/>
    <w:rsid w:val="009B3895"/>
    <w:rsid w:val="009B4D88"/>
    <w:rsid w:val="009B5366"/>
    <w:rsid w:val="009B5AA6"/>
    <w:rsid w:val="009B66F3"/>
    <w:rsid w:val="009B6C47"/>
    <w:rsid w:val="009B7341"/>
    <w:rsid w:val="009C0BC0"/>
    <w:rsid w:val="009C0BD2"/>
    <w:rsid w:val="009C0F6C"/>
    <w:rsid w:val="009C248D"/>
    <w:rsid w:val="009C2E5A"/>
    <w:rsid w:val="009C30AA"/>
    <w:rsid w:val="009C354C"/>
    <w:rsid w:val="009C382A"/>
    <w:rsid w:val="009C4BC8"/>
    <w:rsid w:val="009C62DA"/>
    <w:rsid w:val="009C6CF8"/>
    <w:rsid w:val="009D085C"/>
    <w:rsid w:val="009D13B9"/>
    <w:rsid w:val="009D1D24"/>
    <w:rsid w:val="009D32B6"/>
    <w:rsid w:val="009D3908"/>
    <w:rsid w:val="009D3E71"/>
    <w:rsid w:val="009D5602"/>
    <w:rsid w:val="009D5DE6"/>
    <w:rsid w:val="009D5FF6"/>
    <w:rsid w:val="009E098E"/>
    <w:rsid w:val="009E0F8B"/>
    <w:rsid w:val="009E12F3"/>
    <w:rsid w:val="009E1338"/>
    <w:rsid w:val="009E1B0D"/>
    <w:rsid w:val="009E2506"/>
    <w:rsid w:val="009E29ED"/>
    <w:rsid w:val="009E569D"/>
    <w:rsid w:val="009E5705"/>
    <w:rsid w:val="009E5C56"/>
    <w:rsid w:val="009E6677"/>
    <w:rsid w:val="009E6DF8"/>
    <w:rsid w:val="009E7542"/>
    <w:rsid w:val="009F1787"/>
    <w:rsid w:val="009F2149"/>
    <w:rsid w:val="009F226A"/>
    <w:rsid w:val="009F2325"/>
    <w:rsid w:val="009F2C28"/>
    <w:rsid w:val="009F2D03"/>
    <w:rsid w:val="009F3CA6"/>
    <w:rsid w:val="009F4226"/>
    <w:rsid w:val="009F4BA2"/>
    <w:rsid w:val="009F4C18"/>
    <w:rsid w:val="009F4C78"/>
    <w:rsid w:val="009F5550"/>
    <w:rsid w:val="009F622B"/>
    <w:rsid w:val="009F7963"/>
    <w:rsid w:val="009F7A1C"/>
    <w:rsid w:val="009F7EE5"/>
    <w:rsid w:val="00A009F5"/>
    <w:rsid w:val="00A011B5"/>
    <w:rsid w:val="00A01862"/>
    <w:rsid w:val="00A01A34"/>
    <w:rsid w:val="00A01CCB"/>
    <w:rsid w:val="00A02875"/>
    <w:rsid w:val="00A03247"/>
    <w:rsid w:val="00A04A30"/>
    <w:rsid w:val="00A0514A"/>
    <w:rsid w:val="00A05DA1"/>
    <w:rsid w:val="00A05DF9"/>
    <w:rsid w:val="00A062A7"/>
    <w:rsid w:val="00A06398"/>
    <w:rsid w:val="00A075E1"/>
    <w:rsid w:val="00A11193"/>
    <w:rsid w:val="00A12216"/>
    <w:rsid w:val="00A12995"/>
    <w:rsid w:val="00A14153"/>
    <w:rsid w:val="00A15355"/>
    <w:rsid w:val="00A1582E"/>
    <w:rsid w:val="00A1589E"/>
    <w:rsid w:val="00A15BE0"/>
    <w:rsid w:val="00A15F8C"/>
    <w:rsid w:val="00A160D3"/>
    <w:rsid w:val="00A16643"/>
    <w:rsid w:val="00A16C9D"/>
    <w:rsid w:val="00A16E0B"/>
    <w:rsid w:val="00A1707C"/>
    <w:rsid w:val="00A17E40"/>
    <w:rsid w:val="00A201D1"/>
    <w:rsid w:val="00A20435"/>
    <w:rsid w:val="00A204FE"/>
    <w:rsid w:val="00A208E6"/>
    <w:rsid w:val="00A20ECA"/>
    <w:rsid w:val="00A21DCE"/>
    <w:rsid w:val="00A21FA6"/>
    <w:rsid w:val="00A230E4"/>
    <w:rsid w:val="00A23242"/>
    <w:rsid w:val="00A238D6"/>
    <w:rsid w:val="00A23B73"/>
    <w:rsid w:val="00A24089"/>
    <w:rsid w:val="00A242DF"/>
    <w:rsid w:val="00A24941"/>
    <w:rsid w:val="00A25639"/>
    <w:rsid w:val="00A25670"/>
    <w:rsid w:val="00A259B4"/>
    <w:rsid w:val="00A25C0A"/>
    <w:rsid w:val="00A25C69"/>
    <w:rsid w:val="00A26376"/>
    <w:rsid w:val="00A275EF"/>
    <w:rsid w:val="00A30965"/>
    <w:rsid w:val="00A30F2F"/>
    <w:rsid w:val="00A31D56"/>
    <w:rsid w:val="00A32602"/>
    <w:rsid w:val="00A331BC"/>
    <w:rsid w:val="00A33EB4"/>
    <w:rsid w:val="00A34997"/>
    <w:rsid w:val="00A357EF"/>
    <w:rsid w:val="00A359BD"/>
    <w:rsid w:val="00A35E2B"/>
    <w:rsid w:val="00A37189"/>
    <w:rsid w:val="00A37A67"/>
    <w:rsid w:val="00A42C5C"/>
    <w:rsid w:val="00A44071"/>
    <w:rsid w:val="00A4568E"/>
    <w:rsid w:val="00A45B6C"/>
    <w:rsid w:val="00A45D65"/>
    <w:rsid w:val="00A45E62"/>
    <w:rsid w:val="00A47727"/>
    <w:rsid w:val="00A478E8"/>
    <w:rsid w:val="00A47F43"/>
    <w:rsid w:val="00A50E3D"/>
    <w:rsid w:val="00A523ED"/>
    <w:rsid w:val="00A5292B"/>
    <w:rsid w:val="00A5352E"/>
    <w:rsid w:val="00A54B87"/>
    <w:rsid w:val="00A54D7D"/>
    <w:rsid w:val="00A54DCD"/>
    <w:rsid w:val="00A55E08"/>
    <w:rsid w:val="00A55F09"/>
    <w:rsid w:val="00A56E31"/>
    <w:rsid w:val="00A56EDF"/>
    <w:rsid w:val="00A57AB5"/>
    <w:rsid w:val="00A60892"/>
    <w:rsid w:val="00A6116C"/>
    <w:rsid w:val="00A621D1"/>
    <w:rsid w:val="00A625E8"/>
    <w:rsid w:val="00A6297D"/>
    <w:rsid w:val="00A63269"/>
    <w:rsid w:val="00A648C0"/>
    <w:rsid w:val="00A6583E"/>
    <w:rsid w:val="00A65C98"/>
    <w:rsid w:val="00A65E14"/>
    <w:rsid w:val="00A65EE8"/>
    <w:rsid w:val="00A6617F"/>
    <w:rsid w:val="00A66F9C"/>
    <w:rsid w:val="00A6798C"/>
    <w:rsid w:val="00A67EA8"/>
    <w:rsid w:val="00A70D89"/>
    <w:rsid w:val="00A717F3"/>
    <w:rsid w:val="00A72518"/>
    <w:rsid w:val="00A727DB"/>
    <w:rsid w:val="00A73C2F"/>
    <w:rsid w:val="00A74CC1"/>
    <w:rsid w:val="00A76112"/>
    <w:rsid w:val="00A77117"/>
    <w:rsid w:val="00A81D59"/>
    <w:rsid w:val="00A8255D"/>
    <w:rsid w:val="00A825E3"/>
    <w:rsid w:val="00A83353"/>
    <w:rsid w:val="00A83B01"/>
    <w:rsid w:val="00A84040"/>
    <w:rsid w:val="00A8458D"/>
    <w:rsid w:val="00A8518C"/>
    <w:rsid w:val="00A8566A"/>
    <w:rsid w:val="00A86E4D"/>
    <w:rsid w:val="00A879C1"/>
    <w:rsid w:val="00A87CEB"/>
    <w:rsid w:val="00A91033"/>
    <w:rsid w:val="00A91A32"/>
    <w:rsid w:val="00A91B28"/>
    <w:rsid w:val="00A9256C"/>
    <w:rsid w:val="00A933F5"/>
    <w:rsid w:val="00A9492B"/>
    <w:rsid w:val="00A94CF6"/>
    <w:rsid w:val="00A96304"/>
    <w:rsid w:val="00A970F6"/>
    <w:rsid w:val="00A9791B"/>
    <w:rsid w:val="00AA0468"/>
    <w:rsid w:val="00AA0565"/>
    <w:rsid w:val="00AA05B2"/>
    <w:rsid w:val="00AA0BC0"/>
    <w:rsid w:val="00AA11EB"/>
    <w:rsid w:val="00AA334C"/>
    <w:rsid w:val="00AA3C85"/>
    <w:rsid w:val="00AA5F1F"/>
    <w:rsid w:val="00AA722C"/>
    <w:rsid w:val="00AA7339"/>
    <w:rsid w:val="00AB11C5"/>
    <w:rsid w:val="00AB20D5"/>
    <w:rsid w:val="00AB2167"/>
    <w:rsid w:val="00AB307A"/>
    <w:rsid w:val="00AB3150"/>
    <w:rsid w:val="00AB3752"/>
    <w:rsid w:val="00AB3E9C"/>
    <w:rsid w:val="00AB420A"/>
    <w:rsid w:val="00AB5FBC"/>
    <w:rsid w:val="00AB7860"/>
    <w:rsid w:val="00AC04EC"/>
    <w:rsid w:val="00AC05DB"/>
    <w:rsid w:val="00AC09CB"/>
    <w:rsid w:val="00AC09D7"/>
    <w:rsid w:val="00AC16E7"/>
    <w:rsid w:val="00AC25E5"/>
    <w:rsid w:val="00AC296F"/>
    <w:rsid w:val="00AC2F4E"/>
    <w:rsid w:val="00AC3AE5"/>
    <w:rsid w:val="00AC47A7"/>
    <w:rsid w:val="00AC4840"/>
    <w:rsid w:val="00AC49F1"/>
    <w:rsid w:val="00AC4F9C"/>
    <w:rsid w:val="00AC5FD2"/>
    <w:rsid w:val="00AC60ED"/>
    <w:rsid w:val="00AC67F4"/>
    <w:rsid w:val="00AC6917"/>
    <w:rsid w:val="00AC6A95"/>
    <w:rsid w:val="00AC7969"/>
    <w:rsid w:val="00AD0263"/>
    <w:rsid w:val="00AD030F"/>
    <w:rsid w:val="00AD0CA7"/>
    <w:rsid w:val="00AD2631"/>
    <w:rsid w:val="00AD32A1"/>
    <w:rsid w:val="00AD5C50"/>
    <w:rsid w:val="00AD6411"/>
    <w:rsid w:val="00AD6FA6"/>
    <w:rsid w:val="00AD7007"/>
    <w:rsid w:val="00AD7B13"/>
    <w:rsid w:val="00AE04BB"/>
    <w:rsid w:val="00AE2E56"/>
    <w:rsid w:val="00AE3EE5"/>
    <w:rsid w:val="00AE4566"/>
    <w:rsid w:val="00AE489D"/>
    <w:rsid w:val="00AE4EA7"/>
    <w:rsid w:val="00AE4F94"/>
    <w:rsid w:val="00AE651B"/>
    <w:rsid w:val="00AE6635"/>
    <w:rsid w:val="00AE69AD"/>
    <w:rsid w:val="00AE6B9E"/>
    <w:rsid w:val="00AE6D0F"/>
    <w:rsid w:val="00AE6FA0"/>
    <w:rsid w:val="00AE765C"/>
    <w:rsid w:val="00AF00F2"/>
    <w:rsid w:val="00AF0173"/>
    <w:rsid w:val="00AF0A9B"/>
    <w:rsid w:val="00AF255A"/>
    <w:rsid w:val="00AF3354"/>
    <w:rsid w:val="00AF3B01"/>
    <w:rsid w:val="00AF4F4C"/>
    <w:rsid w:val="00AF6DD6"/>
    <w:rsid w:val="00B000D9"/>
    <w:rsid w:val="00B0028B"/>
    <w:rsid w:val="00B00326"/>
    <w:rsid w:val="00B007DB"/>
    <w:rsid w:val="00B00F29"/>
    <w:rsid w:val="00B01C7C"/>
    <w:rsid w:val="00B027CF"/>
    <w:rsid w:val="00B02C85"/>
    <w:rsid w:val="00B03125"/>
    <w:rsid w:val="00B03531"/>
    <w:rsid w:val="00B047DF"/>
    <w:rsid w:val="00B04B53"/>
    <w:rsid w:val="00B05FFF"/>
    <w:rsid w:val="00B06569"/>
    <w:rsid w:val="00B06A6C"/>
    <w:rsid w:val="00B072D0"/>
    <w:rsid w:val="00B07347"/>
    <w:rsid w:val="00B10573"/>
    <w:rsid w:val="00B10979"/>
    <w:rsid w:val="00B109CE"/>
    <w:rsid w:val="00B11336"/>
    <w:rsid w:val="00B12AD1"/>
    <w:rsid w:val="00B12C1E"/>
    <w:rsid w:val="00B13AE2"/>
    <w:rsid w:val="00B13EFB"/>
    <w:rsid w:val="00B14729"/>
    <w:rsid w:val="00B14A38"/>
    <w:rsid w:val="00B1529B"/>
    <w:rsid w:val="00B15786"/>
    <w:rsid w:val="00B17628"/>
    <w:rsid w:val="00B202F8"/>
    <w:rsid w:val="00B2053C"/>
    <w:rsid w:val="00B2123E"/>
    <w:rsid w:val="00B22BA5"/>
    <w:rsid w:val="00B22D19"/>
    <w:rsid w:val="00B22F01"/>
    <w:rsid w:val="00B23104"/>
    <w:rsid w:val="00B23876"/>
    <w:rsid w:val="00B23CA0"/>
    <w:rsid w:val="00B243D0"/>
    <w:rsid w:val="00B24E09"/>
    <w:rsid w:val="00B25D0D"/>
    <w:rsid w:val="00B27738"/>
    <w:rsid w:val="00B30816"/>
    <w:rsid w:val="00B312DE"/>
    <w:rsid w:val="00B31DC4"/>
    <w:rsid w:val="00B32D0D"/>
    <w:rsid w:val="00B348D7"/>
    <w:rsid w:val="00B35691"/>
    <w:rsid w:val="00B3642C"/>
    <w:rsid w:val="00B3664C"/>
    <w:rsid w:val="00B370FF"/>
    <w:rsid w:val="00B40C1E"/>
    <w:rsid w:val="00B415C0"/>
    <w:rsid w:val="00B417C9"/>
    <w:rsid w:val="00B42045"/>
    <w:rsid w:val="00B42C2A"/>
    <w:rsid w:val="00B438B2"/>
    <w:rsid w:val="00B444DC"/>
    <w:rsid w:val="00B4491C"/>
    <w:rsid w:val="00B45CA9"/>
    <w:rsid w:val="00B45D51"/>
    <w:rsid w:val="00B46079"/>
    <w:rsid w:val="00B462B2"/>
    <w:rsid w:val="00B50329"/>
    <w:rsid w:val="00B50809"/>
    <w:rsid w:val="00B508C7"/>
    <w:rsid w:val="00B50B8A"/>
    <w:rsid w:val="00B510F4"/>
    <w:rsid w:val="00B511D2"/>
    <w:rsid w:val="00B53748"/>
    <w:rsid w:val="00B54771"/>
    <w:rsid w:val="00B561AC"/>
    <w:rsid w:val="00B56710"/>
    <w:rsid w:val="00B6093F"/>
    <w:rsid w:val="00B61440"/>
    <w:rsid w:val="00B61E85"/>
    <w:rsid w:val="00B62E85"/>
    <w:rsid w:val="00B639AF"/>
    <w:rsid w:val="00B647BF"/>
    <w:rsid w:val="00B708E3"/>
    <w:rsid w:val="00B70AE9"/>
    <w:rsid w:val="00B71E47"/>
    <w:rsid w:val="00B72438"/>
    <w:rsid w:val="00B72D8E"/>
    <w:rsid w:val="00B74819"/>
    <w:rsid w:val="00B7488B"/>
    <w:rsid w:val="00B75B47"/>
    <w:rsid w:val="00B772B2"/>
    <w:rsid w:val="00B7745E"/>
    <w:rsid w:val="00B80B7B"/>
    <w:rsid w:val="00B82F70"/>
    <w:rsid w:val="00B82FB7"/>
    <w:rsid w:val="00B830EA"/>
    <w:rsid w:val="00B8319E"/>
    <w:rsid w:val="00B84A99"/>
    <w:rsid w:val="00B84D52"/>
    <w:rsid w:val="00B877E5"/>
    <w:rsid w:val="00B87D30"/>
    <w:rsid w:val="00B90953"/>
    <w:rsid w:val="00B91A7A"/>
    <w:rsid w:val="00B91AF5"/>
    <w:rsid w:val="00B929A1"/>
    <w:rsid w:val="00B92E5F"/>
    <w:rsid w:val="00B93BF2"/>
    <w:rsid w:val="00B93EBE"/>
    <w:rsid w:val="00B944C8"/>
    <w:rsid w:val="00B94851"/>
    <w:rsid w:val="00B94D0C"/>
    <w:rsid w:val="00B94EEE"/>
    <w:rsid w:val="00B95F1D"/>
    <w:rsid w:val="00B96746"/>
    <w:rsid w:val="00B96BC5"/>
    <w:rsid w:val="00B9768A"/>
    <w:rsid w:val="00B97C82"/>
    <w:rsid w:val="00BA0186"/>
    <w:rsid w:val="00BA0409"/>
    <w:rsid w:val="00BA0FB4"/>
    <w:rsid w:val="00BA1844"/>
    <w:rsid w:val="00BA1A5A"/>
    <w:rsid w:val="00BA1F23"/>
    <w:rsid w:val="00BA2B72"/>
    <w:rsid w:val="00BA2E07"/>
    <w:rsid w:val="00BA34AE"/>
    <w:rsid w:val="00BA37DF"/>
    <w:rsid w:val="00BA4354"/>
    <w:rsid w:val="00BA473A"/>
    <w:rsid w:val="00BA47C1"/>
    <w:rsid w:val="00BA5835"/>
    <w:rsid w:val="00BA6D48"/>
    <w:rsid w:val="00BA6F03"/>
    <w:rsid w:val="00BA709B"/>
    <w:rsid w:val="00BA72D3"/>
    <w:rsid w:val="00BA7603"/>
    <w:rsid w:val="00BA7CDB"/>
    <w:rsid w:val="00BB06AD"/>
    <w:rsid w:val="00BB2057"/>
    <w:rsid w:val="00BB3CAA"/>
    <w:rsid w:val="00BB3F77"/>
    <w:rsid w:val="00BB43A8"/>
    <w:rsid w:val="00BB517F"/>
    <w:rsid w:val="00BB722A"/>
    <w:rsid w:val="00BB75FA"/>
    <w:rsid w:val="00BC00A1"/>
    <w:rsid w:val="00BC0B0C"/>
    <w:rsid w:val="00BC1490"/>
    <w:rsid w:val="00BC165C"/>
    <w:rsid w:val="00BC1D2D"/>
    <w:rsid w:val="00BC2158"/>
    <w:rsid w:val="00BC28AF"/>
    <w:rsid w:val="00BC56A1"/>
    <w:rsid w:val="00BC633D"/>
    <w:rsid w:val="00BC7179"/>
    <w:rsid w:val="00BC797E"/>
    <w:rsid w:val="00BD0BAF"/>
    <w:rsid w:val="00BD1260"/>
    <w:rsid w:val="00BD16B4"/>
    <w:rsid w:val="00BD1F34"/>
    <w:rsid w:val="00BD31ED"/>
    <w:rsid w:val="00BD34AF"/>
    <w:rsid w:val="00BD36DE"/>
    <w:rsid w:val="00BD532D"/>
    <w:rsid w:val="00BD5784"/>
    <w:rsid w:val="00BD5949"/>
    <w:rsid w:val="00BD6074"/>
    <w:rsid w:val="00BD6129"/>
    <w:rsid w:val="00BE0E8B"/>
    <w:rsid w:val="00BE15F1"/>
    <w:rsid w:val="00BE25BC"/>
    <w:rsid w:val="00BE2659"/>
    <w:rsid w:val="00BE2B06"/>
    <w:rsid w:val="00BE2CB5"/>
    <w:rsid w:val="00BE2D79"/>
    <w:rsid w:val="00BE367E"/>
    <w:rsid w:val="00BE3C41"/>
    <w:rsid w:val="00BE3D89"/>
    <w:rsid w:val="00BE4324"/>
    <w:rsid w:val="00BE453D"/>
    <w:rsid w:val="00BE4555"/>
    <w:rsid w:val="00BE48E0"/>
    <w:rsid w:val="00BE56B0"/>
    <w:rsid w:val="00BE583E"/>
    <w:rsid w:val="00BE6534"/>
    <w:rsid w:val="00BF0522"/>
    <w:rsid w:val="00BF0741"/>
    <w:rsid w:val="00BF076C"/>
    <w:rsid w:val="00BF14B1"/>
    <w:rsid w:val="00BF18C2"/>
    <w:rsid w:val="00BF24B0"/>
    <w:rsid w:val="00BF3484"/>
    <w:rsid w:val="00BF37F9"/>
    <w:rsid w:val="00BF4340"/>
    <w:rsid w:val="00BF493E"/>
    <w:rsid w:val="00BF696F"/>
    <w:rsid w:val="00BF7260"/>
    <w:rsid w:val="00C00130"/>
    <w:rsid w:val="00C00D58"/>
    <w:rsid w:val="00C03884"/>
    <w:rsid w:val="00C0396E"/>
    <w:rsid w:val="00C04A61"/>
    <w:rsid w:val="00C04D1C"/>
    <w:rsid w:val="00C05867"/>
    <w:rsid w:val="00C06223"/>
    <w:rsid w:val="00C07C26"/>
    <w:rsid w:val="00C10E50"/>
    <w:rsid w:val="00C12BA6"/>
    <w:rsid w:val="00C12BD6"/>
    <w:rsid w:val="00C1339E"/>
    <w:rsid w:val="00C147A3"/>
    <w:rsid w:val="00C14824"/>
    <w:rsid w:val="00C14B43"/>
    <w:rsid w:val="00C15389"/>
    <w:rsid w:val="00C16D0B"/>
    <w:rsid w:val="00C16ED7"/>
    <w:rsid w:val="00C16F41"/>
    <w:rsid w:val="00C17296"/>
    <w:rsid w:val="00C17F18"/>
    <w:rsid w:val="00C2073C"/>
    <w:rsid w:val="00C21846"/>
    <w:rsid w:val="00C2237A"/>
    <w:rsid w:val="00C2427D"/>
    <w:rsid w:val="00C244A6"/>
    <w:rsid w:val="00C24A7E"/>
    <w:rsid w:val="00C24C3F"/>
    <w:rsid w:val="00C25689"/>
    <w:rsid w:val="00C25CAF"/>
    <w:rsid w:val="00C2700A"/>
    <w:rsid w:val="00C273DB"/>
    <w:rsid w:val="00C3212B"/>
    <w:rsid w:val="00C32669"/>
    <w:rsid w:val="00C33719"/>
    <w:rsid w:val="00C33729"/>
    <w:rsid w:val="00C339E5"/>
    <w:rsid w:val="00C33C04"/>
    <w:rsid w:val="00C34C2E"/>
    <w:rsid w:val="00C35522"/>
    <w:rsid w:val="00C37341"/>
    <w:rsid w:val="00C40212"/>
    <w:rsid w:val="00C406E6"/>
    <w:rsid w:val="00C42D57"/>
    <w:rsid w:val="00C444C9"/>
    <w:rsid w:val="00C46FB5"/>
    <w:rsid w:val="00C47625"/>
    <w:rsid w:val="00C477AE"/>
    <w:rsid w:val="00C47969"/>
    <w:rsid w:val="00C47A27"/>
    <w:rsid w:val="00C47A99"/>
    <w:rsid w:val="00C47B81"/>
    <w:rsid w:val="00C47C36"/>
    <w:rsid w:val="00C50E8D"/>
    <w:rsid w:val="00C51450"/>
    <w:rsid w:val="00C517CF"/>
    <w:rsid w:val="00C52130"/>
    <w:rsid w:val="00C521BF"/>
    <w:rsid w:val="00C522E2"/>
    <w:rsid w:val="00C52A61"/>
    <w:rsid w:val="00C52F56"/>
    <w:rsid w:val="00C53EB8"/>
    <w:rsid w:val="00C55410"/>
    <w:rsid w:val="00C55E24"/>
    <w:rsid w:val="00C561CE"/>
    <w:rsid w:val="00C56D34"/>
    <w:rsid w:val="00C56DE2"/>
    <w:rsid w:val="00C607C3"/>
    <w:rsid w:val="00C6120E"/>
    <w:rsid w:val="00C61262"/>
    <w:rsid w:val="00C62A30"/>
    <w:rsid w:val="00C637E3"/>
    <w:rsid w:val="00C63AC9"/>
    <w:rsid w:val="00C65377"/>
    <w:rsid w:val="00C65A86"/>
    <w:rsid w:val="00C65C96"/>
    <w:rsid w:val="00C66FB5"/>
    <w:rsid w:val="00C6795D"/>
    <w:rsid w:val="00C67BE9"/>
    <w:rsid w:val="00C67E57"/>
    <w:rsid w:val="00C706A6"/>
    <w:rsid w:val="00C71BEB"/>
    <w:rsid w:val="00C74249"/>
    <w:rsid w:val="00C7470F"/>
    <w:rsid w:val="00C7485D"/>
    <w:rsid w:val="00C74E9C"/>
    <w:rsid w:val="00C756EB"/>
    <w:rsid w:val="00C75758"/>
    <w:rsid w:val="00C75893"/>
    <w:rsid w:val="00C75BD8"/>
    <w:rsid w:val="00C760A3"/>
    <w:rsid w:val="00C76236"/>
    <w:rsid w:val="00C768DC"/>
    <w:rsid w:val="00C76DC8"/>
    <w:rsid w:val="00C77F7C"/>
    <w:rsid w:val="00C802B1"/>
    <w:rsid w:val="00C806A9"/>
    <w:rsid w:val="00C81167"/>
    <w:rsid w:val="00C81FD0"/>
    <w:rsid w:val="00C8255A"/>
    <w:rsid w:val="00C82F1C"/>
    <w:rsid w:val="00C83C9B"/>
    <w:rsid w:val="00C842E2"/>
    <w:rsid w:val="00C844CB"/>
    <w:rsid w:val="00C85E72"/>
    <w:rsid w:val="00C861C6"/>
    <w:rsid w:val="00C87AE4"/>
    <w:rsid w:val="00C90F38"/>
    <w:rsid w:val="00C9237C"/>
    <w:rsid w:val="00C92629"/>
    <w:rsid w:val="00C93CE6"/>
    <w:rsid w:val="00C9414D"/>
    <w:rsid w:val="00C945AF"/>
    <w:rsid w:val="00C94BB9"/>
    <w:rsid w:val="00C94EE7"/>
    <w:rsid w:val="00C953E6"/>
    <w:rsid w:val="00C95DA3"/>
    <w:rsid w:val="00C96612"/>
    <w:rsid w:val="00C96703"/>
    <w:rsid w:val="00C96932"/>
    <w:rsid w:val="00C96C82"/>
    <w:rsid w:val="00C97259"/>
    <w:rsid w:val="00C97331"/>
    <w:rsid w:val="00C973A0"/>
    <w:rsid w:val="00C97566"/>
    <w:rsid w:val="00C97BAA"/>
    <w:rsid w:val="00CA13A6"/>
    <w:rsid w:val="00CA54D7"/>
    <w:rsid w:val="00CA5957"/>
    <w:rsid w:val="00CA5C54"/>
    <w:rsid w:val="00CB09E7"/>
    <w:rsid w:val="00CB1FA9"/>
    <w:rsid w:val="00CB2EF5"/>
    <w:rsid w:val="00CB36D7"/>
    <w:rsid w:val="00CB5B4A"/>
    <w:rsid w:val="00CB6772"/>
    <w:rsid w:val="00CB77CF"/>
    <w:rsid w:val="00CB79F8"/>
    <w:rsid w:val="00CB7C5E"/>
    <w:rsid w:val="00CC0BB4"/>
    <w:rsid w:val="00CC10BB"/>
    <w:rsid w:val="00CC2F71"/>
    <w:rsid w:val="00CC33EB"/>
    <w:rsid w:val="00CC505F"/>
    <w:rsid w:val="00CC535A"/>
    <w:rsid w:val="00CC640F"/>
    <w:rsid w:val="00CC6CF7"/>
    <w:rsid w:val="00CC7262"/>
    <w:rsid w:val="00CC756B"/>
    <w:rsid w:val="00CC7654"/>
    <w:rsid w:val="00CC77B6"/>
    <w:rsid w:val="00CC7CDC"/>
    <w:rsid w:val="00CD1A54"/>
    <w:rsid w:val="00CD20ED"/>
    <w:rsid w:val="00CD2466"/>
    <w:rsid w:val="00CD3B6B"/>
    <w:rsid w:val="00CD4BC5"/>
    <w:rsid w:val="00CD75EB"/>
    <w:rsid w:val="00CD78D5"/>
    <w:rsid w:val="00CE0234"/>
    <w:rsid w:val="00CE070A"/>
    <w:rsid w:val="00CE1FAD"/>
    <w:rsid w:val="00CE3A1F"/>
    <w:rsid w:val="00CE40D6"/>
    <w:rsid w:val="00CE540F"/>
    <w:rsid w:val="00CE76A9"/>
    <w:rsid w:val="00CE7F4C"/>
    <w:rsid w:val="00CF04BA"/>
    <w:rsid w:val="00CF0519"/>
    <w:rsid w:val="00CF172D"/>
    <w:rsid w:val="00CF2720"/>
    <w:rsid w:val="00CF27C2"/>
    <w:rsid w:val="00CF2DDB"/>
    <w:rsid w:val="00CF2F29"/>
    <w:rsid w:val="00CF308A"/>
    <w:rsid w:val="00CF376C"/>
    <w:rsid w:val="00CF3AAF"/>
    <w:rsid w:val="00CF3BF5"/>
    <w:rsid w:val="00CF3F84"/>
    <w:rsid w:val="00CF4A50"/>
    <w:rsid w:val="00CF5892"/>
    <w:rsid w:val="00CF6F75"/>
    <w:rsid w:val="00CF7675"/>
    <w:rsid w:val="00CF7736"/>
    <w:rsid w:val="00CF7B13"/>
    <w:rsid w:val="00D01878"/>
    <w:rsid w:val="00D02600"/>
    <w:rsid w:val="00D036AE"/>
    <w:rsid w:val="00D041AE"/>
    <w:rsid w:val="00D04AB8"/>
    <w:rsid w:val="00D04D73"/>
    <w:rsid w:val="00D05C69"/>
    <w:rsid w:val="00D07817"/>
    <w:rsid w:val="00D0788A"/>
    <w:rsid w:val="00D078C7"/>
    <w:rsid w:val="00D10287"/>
    <w:rsid w:val="00D10F31"/>
    <w:rsid w:val="00D110CC"/>
    <w:rsid w:val="00D111D7"/>
    <w:rsid w:val="00D11C7D"/>
    <w:rsid w:val="00D12195"/>
    <w:rsid w:val="00D13553"/>
    <w:rsid w:val="00D150F9"/>
    <w:rsid w:val="00D1582A"/>
    <w:rsid w:val="00D15A34"/>
    <w:rsid w:val="00D16195"/>
    <w:rsid w:val="00D168BB"/>
    <w:rsid w:val="00D16DF5"/>
    <w:rsid w:val="00D2008F"/>
    <w:rsid w:val="00D20EC8"/>
    <w:rsid w:val="00D21FD9"/>
    <w:rsid w:val="00D23AB7"/>
    <w:rsid w:val="00D23E37"/>
    <w:rsid w:val="00D24CE1"/>
    <w:rsid w:val="00D24D5A"/>
    <w:rsid w:val="00D278DD"/>
    <w:rsid w:val="00D27ADF"/>
    <w:rsid w:val="00D3054B"/>
    <w:rsid w:val="00D308FC"/>
    <w:rsid w:val="00D30C88"/>
    <w:rsid w:val="00D326C8"/>
    <w:rsid w:val="00D329E3"/>
    <w:rsid w:val="00D330FF"/>
    <w:rsid w:val="00D33A97"/>
    <w:rsid w:val="00D33E7C"/>
    <w:rsid w:val="00D34A61"/>
    <w:rsid w:val="00D34DB2"/>
    <w:rsid w:val="00D360C0"/>
    <w:rsid w:val="00D36E38"/>
    <w:rsid w:val="00D40417"/>
    <w:rsid w:val="00D40574"/>
    <w:rsid w:val="00D416C7"/>
    <w:rsid w:val="00D4208A"/>
    <w:rsid w:val="00D42EDE"/>
    <w:rsid w:val="00D431CF"/>
    <w:rsid w:val="00D44040"/>
    <w:rsid w:val="00D4407C"/>
    <w:rsid w:val="00D44718"/>
    <w:rsid w:val="00D462D7"/>
    <w:rsid w:val="00D47B52"/>
    <w:rsid w:val="00D5058A"/>
    <w:rsid w:val="00D5097B"/>
    <w:rsid w:val="00D50E7E"/>
    <w:rsid w:val="00D5135A"/>
    <w:rsid w:val="00D51E3B"/>
    <w:rsid w:val="00D5231E"/>
    <w:rsid w:val="00D52523"/>
    <w:rsid w:val="00D52BD9"/>
    <w:rsid w:val="00D5313A"/>
    <w:rsid w:val="00D53987"/>
    <w:rsid w:val="00D540DA"/>
    <w:rsid w:val="00D5439F"/>
    <w:rsid w:val="00D54725"/>
    <w:rsid w:val="00D56E2E"/>
    <w:rsid w:val="00D57CE8"/>
    <w:rsid w:val="00D604FB"/>
    <w:rsid w:val="00D60AF8"/>
    <w:rsid w:val="00D618BE"/>
    <w:rsid w:val="00D6310C"/>
    <w:rsid w:val="00D63A5E"/>
    <w:rsid w:val="00D64D05"/>
    <w:rsid w:val="00D64D89"/>
    <w:rsid w:val="00D6563C"/>
    <w:rsid w:val="00D659D8"/>
    <w:rsid w:val="00D672F1"/>
    <w:rsid w:val="00D67FA0"/>
    <w:rsid w:val="00D71029"/>
    <w:rsid w:val="00D71AE5"/>
    <w:rsid w:val="00D71D80"/>
    <w:rsid w:val="00D72BDE"/>
    <w:rsid w:val="00D73D10"/>
    <w:rsid w:val="00D7426E"/>
    <w:rsid w:val="00D7435E"/>
    <w:rsid w:val="00D7524C"/>
    <w:rsid w:val="00D75CC2"/>
    <w:rsid w:val="00D75F03"/>
    <w:rsid w:val="00D76174"/>
    <w:rsid w:val="00D76DC5"/>
    <w:rsid w:val="00D77486"/>
    <w:rsid w:val="00D80444"/>
    <w:rsid w:val="00D807B0"/>
    <w:rsid w:val="00D80F43"/>
    <w:rsid w:val="00D81424"/>
    <w:rsid w:val="00D81668"/>
    <w:rsid w:val="00D81922"/>
    <w:rsid w:val="00D81B45"/>
    <w:rsid w:val="00D82622"/>
    <w:rsid w:val="00D8355A"/>
    <w:rsid w:val="00D83E26"/>
    <w:rsid w:val="00D84816"/>
    <w:rsid w:val="00D869A8"/>
    <w:rsid w:val="00D86C24"/>
    <w:rsid w:val="00D8795A"/>
    <w:rsid w:val="00D906C0"/>
    <w:rsid w:val="00D90F4D"/>
    <w:rsid w:val="00D912FE"/>
    <w:rsid w:val="00D92C4F"/>
    <w:rsid w:val="00D93A86"/>
    <w:rsid w:val="00D93DB5"/>
    <w:rsid w:val="00D93E16"/>
    <w:rsid w:val="00D94298"/>
    <w:rsid w:val="00D9539C"/>
    <w:rsid w:val="00D95C28"/>
    <w:rsid w:val="00D96D8E"/>
    <w:rsid w:val="00D97131"/>
    <w:rsid w:val="00DA116E"/>
    <w:rsid w:val="00DA14B5"/>
    <w:rsid w:val="00DA1881"/>
    <w:rsid w:val="00DA2115"/>
    <w:rsid w:val="00DA6056"/>
    <w:rsid w:val="00DA6A20"/>
    <w:rsid w:val="00DA7453"/>
    <w:rsid w:val="00DA7520"/>
    <w:rsid w:val="00DA7F37"/>
    <w:rsid w:val="00DB12DC"/>
    <w:rsid w:val="00DB27FC"/>
    <w:rsid w:val="00DB353F"/>
    <w:rsid w:val="00DB354F"/>
    <w:rsid w:val="00DB35BE"/>
    <w:rsid w:val="00DB4562"/>
    <w:rsid w:val="00DB4EAD"/>
    <w:rsid w:val="00DB6622"/>
    <w:rsid w:val="00DB6D38"/>
    <w:rsid w:val="00DB6D60"/>
    <w:rsid w:val="00DB742B"/>
    <w:rsid w:val="00DB7673"/>
    <w:rsid w:val="00DB77D2"/>
    <w:rsid w:val="00DB7C27"/>
    <w:rsid w:val="00DC0A65"/>
    <w:rsid w:val="00DC159E"/>
    <w:rsid w:val="00DC239E"/>
    <w:rsid w:val="00DC2E12"/>
    <w:rsid w:val="00DC3A21"/>
    <w:rsid w:val="00DC50A2"/>
    <w:rsid w:val="00DC6934"/>
    <w:rsid w:val="00DC6961"/>
    <w:rsid w:val="00DC7228"/>
    <w:rsid w:val="00DC7940"/>
    <w:rsid w:val="00DC7B5C"/>
    <w:rsid w:val="00DD01C1"/>
    <w:rsid w:val="00DD0445"/>
    <w:rsid w:val="00DD101B"/>
    <w:rsid w:val="00DD2135"/>
    <w:rsid w:val="00DD29F6"/>
    <w:rsid w:val="00DD2A50"/>
    <w:rsid w:val="00DD2E18"/>
    <w:rsid w:val="00DD3FD9"/>
    <w:rsid w:val="00DD57F1"/>
    <w:rsid w:val="00DD5CEC"/>
    <w:rsid w:val="00DD5E23"/>
    <w:rsid w:val="00DD73D9"/>
    <w:rsid w:val="00DD7A2B"/>
    <w:rsid w:val="00DE1CF7"/>
    <w:rsid w:val="00DE436C"/>
    <w:rsid w:val="00DE511F"/>
    <w:rsid w:val="00DE5325"/>
    <w:rsid w:val="00DE579D"/>
    <w:rsid w:val="00DE6DD5"/>
    <w:rsid w:val="00DF1ABA"/>
    <w:rsid w:val="00DF1DCA"/>
    <w:rsid w:val="00DF2332"/>
    <w:rsid w:val="00DF2E14"/>
    <w:rsid w:val="00DF406E"/>
    <w:rsid w:val="00DF4556"/>
    <w:rsid w:val="00DF56B1"/>
    <w:rsid w:val="00DF5761"/>
    <w:rsid w:val="00DF5845"/>
    <w:rsid w:val="00DF62F9"/>
    <w:rsid w:val="00DF63CE"/>
    <w:rsid w:val="00DF6B8D"/>
    <w:rsid w:val="00DF7B2C"/>
    <w:rsid w:val="00DF7E03"/>
    <w:rsid w:val="00E01090"/>
    <w:rsid w:val="00E029DF"/>
    <w:rsid w:val="00E03EB6"/>
    <w:rsid w:val="00E05D0E"/>
    <w:rsid w:val="00E06A2A"/>
    <w:rsid w:val="00E06A66"/>
    <w:rsid w:val="00E072FF"/>
    <w:rsid w:val="00E1039A"/>
    <w:rsid w:val="00E115EF"/>
    <w:rsid w:val="00E13346"/>
    <w:rsid w:val="00E13601"/>
    <w:rsid w:val="00E1395A"/>
    <w:rsid w:val="00E14A2C"/>
    <w:rsid w:val="00E15BA6"/>
    <w:rsid w:val="00E1623D"/>
    <w:rsid w:val="00E17085"/>
    <w:rsid w:val="00E17557"/>
    <w:rsid w:val="00E17C87"/>
    <w:rsid w:val="00E22678"/>
    <w:rsid w:val="00E255A5"/>
    <w:rsid w:val="00E261AB"/>
    <w:rsid w:val="00E26376"/>
    <w:rsid w:val="00E27D8F"/>
    <w:rsid w:val="00E3050F"/>
    <w:rsid w:val="00E30766"/>
    <w:rsid w:val="00E30F44"/>
    <w:rsid w:val="00E311CB"/>
    <w:rsid w:val="00E328B9"/>
    <w:rsid w:val="00E32CAC"/>
    <w:rsid w:val="00E33781"/>
    <w:rsid w:val="00E338FA"/>
    <w:rsid w:val="00E33A70"/>
    <w:rsid w:val="00E33B38"/>
    <w:rsid w:val="00E33B5F"/>
    <w:rsid w:val="00E33D26"/>
    <w:rsid w:val="00E34D0D"/>
    <w:rsid w:val="00E35BC2"/>
    <w:rsid w:val="00E37140"/>
    <w:rsid w:val="00E40C5B"/>
    <w:rsid w:val="00E4145E"/>
    <w:rsid w:val="00E4298C"/>
    <w:rsid w:val="00E43BC7"/>
    <w:rsid w:val="00E43E60"/>
    <w:rsid w:val="00E451CF"/>
    <w:rsid w:val="00E457E6"/>
    <w:rsid w:val="00E45DA9"/>
    <w:rsid w:val="00E51518"/>
    <w:rsid w:val="00E53C6C"/>
    <w:rsid w:val="00E55096"/>
    <w:rsid w:val="00E5637F"/>
    <w:rsid w:val="00E57561"/>
    <w:rsid w:val="00E57F07"/>
    <w:rsid w:val="00E60083"/>
    <w:rsid w:val="00E61527"/>
    <w:rsid w:val="00E61A05"/>
    <w:rsid w:val="00E61CA3"/>
    <w:rsid w:val="00E61F1C"/>
    <w:rsid w:val="00E61FE0"/>
    <w:rsid w:val="00E629EA"/>
    <w:rsid w:val="00E62CEE"/>
    <w:rsid w:val="00E63192"/>
    <w:rsid w:val="00E6325D"/>
    <w:rsid w:val="00E63726"/>
    <w:rsid w:val="00E64533"/>
    <w:rsid w:val="00E64850"/>
    <w:rsid w:val="00E64B73"/>
    <w:rsid w:val="00E6690B"/>
    <w:rsid w:val="00E7130B"/>
    <w:rsid w:val="00E720CA"/>
    <w:rsid w:val="00E73CD2"/>
    <w:rsid w:val="00E752C3"/>
    <w:rsid w:val="00E75451"/>
    <w:rsid w:val="00E75CE0"/>
    <w:rsid w:val="00E76008"/>
    <w:rsid w:val="00E77DDC"/>
    <w:rsid w:val="00E77F0F"/>
    <w:rsid w:val="00E80ABF"/>
    <w:rsid w:val="00E80F99"/>
    <w:rsid w:val="00E8110F"/>
    <w:rsid w:val="00E8302B"/>
    <w:rsid w:val="00E830D2"/>
    <w:rsid w:val="00E833F1"/>
    <w:rsid w:val="00E83C0D"/>
    <w:rsid w:val="00E83F6C"/>
    <w:rsid w:val="00E83FDD"/>
    <w:rsid w:val="00E84A44"/>
    <w:rsid w:val="00E850B7"/>
    <w:rsid w:val="00E85A8C"/>
    <w:rsid w:val="00E85AAB"/>
    <w:rsid w:val="00E8616D"/>
    <w:rsid w:val="00E864FF"/>
    <w:rsid w:val="00E8736B"/>
    <w:rsid w:val="00E87726"/>
    <w:rsid w:val="00E8785B"/>
    <w:rsid w:val="00E879A8"/>
    <w:rsid w:val="00E87C99"/>
    <w:rsid w:val="00E87E44"/>
    <w:rsid w:val="00E90275"/>
    <w:rsid w:val="00E903D3"/>
    <w:rsid w:val="00E91772"/>
    <w:rsid w:val="00E91AF6"/>
    <w:rsid w:val="00E94069"/>
    <w:rsid w:val="00E9542D"/>
    <w:rsid w:val="00E95673"/>
    <w:rsid w:val="00E96BD9"/>
    <w:rsid w:val="00E96DB0"/>
    <w:rsid w:val="00E97796"/>
    <w:rsid w:val="00E97D04"/>
    <w:rsid w:val="00E97DD7"/>
    <w:rsid w:val="00EA0370"/>
    <w:rsid w:val="00EA09F5"/>
    <w:rsid w:val="00EA0A04"/>
    <w:rsid w:val="00EA0C69"/>
    <w:rsid w:val="00EA1E1F"/>
    <w:rsid w:val="00EA1F71"/>
    <w:rsid w:val="00EA38B9"/>
    <w:rsid w:val="00EA3C82"/>
    <w:rsid w:val="00EA4F01"/>
    <w:rsid w:val="00EA5D32"/>
    <w:rsid w:val="00EA63D1"/>
    <w:rsid w:val="00EA65C6"/>
    <w:rsid w:val="00EA7358"/>
    <w:rsid w:val="00EB0D4A"/>
    <w:rsid w:val="00EB0E85"/>
    <w:rsid w:val="00EB1D27"/>
    <w:rsid w:val="00EB3D7E"/>
    <w:rsid w:val="00EB46DC"/>
    <w:rsid w:val="00EB7125"/>
    <w:rsid w:val="00EB78C7"/>
    <w:rsid w:val="00EB7DE5"/>
    <w:rsid w:val="00EC0462"/>
    <w:rsid w:val="00EC05C2"/>
    <w:rsid w:val="00EC1A47"/>
    <w:rsid w:val="00EC1AF1"/>
    <w:rsid w:val="00EC2D73"/>
    <w:rsid w:val="00EC335F"/>
    <w:rsid w:val="00EC3F12"/>
    <w:rsid w:val="00EC443F"/>
    <w:rsid w:val="00EC462E"/>
    <w:rsid w:val="00EC5AD5"/>
    <w:rsid w:val="00EC73B7"/>
    <w:rsid w:val="00ED015F"/>
    <w:rsid w:val="00ED0CC6"/>
    <w:rsid w:val="00ED2EE5"/>
    <w:rsid w:val="00ED3B49"/>
    <w:rsid w:val="00ED3DC3"/>
    <w:rsid w:val="00ED431C"/>
    <w:rsid w:val="00ED5986"/>
    <w:rsid w:val="00ED6232"/>
    <w:rsid w:val="00ED64BB"/>
    <w:rsid w:val="00ED7297"/>
    <w:rsid w:val="00ED7AB5"/>
    <w:rsid w:val="00EE032E"/>
    <w:rsid w:val="00EE0973"/>
    <w:rsid w:val="00EE0B3C"/>
    <w:rsid w:val="00EE0D29"/>
    <w:rsid w:val="00EE129A"/>
    <w:rsid w:val="00EE14D1"/>
    <w:rsid w:val="00EE165A"/>
    <w:rsid w:val="00EE17F5"/>
    <w:rsid w:val="00EE34D7"/>
    <w:rsid w:val="00EE3A93"/>
    <w:rsid w:val="00EE3F75"/>
    <w:rsid w:val="00EE4739"/>
    <w:rsid w:val="00EE595B"/>
    <w:rsid w:val="00EE6DEB"/>
    <w:rsid w:val="00EE7B8C"/>
    <w:rsid w:val="00EF044F"/>
    <w:rsid w:val="00EF07FE"/>
    <w:rsid w:val="00EF0852"/>
    <w:rsid w:val="00EF1699"/>
    <w:rsid w:val="00EF1DC2"/>
    <w:rsid w:val="00EF3FBB"/>
    <w:rsid w:val="00EF4060"/>
    <w:rsid w:val="00EF5AA1"/>
    <w:rsid w:val="00EF5F84"/>
    <w:rsid w:val="00EF6440"/>
    <w:rsid w:val="00EF6512"/>
    <w:rsid w:val="00F012EF"/>
    <w:rsid w:val="00F013DF"/>
    <w:rsid w:val="00F01AF0"/>
    <w:rsid w:val="00F020BB"/>
    <w:rsid w:val="00F02A09"/>
    <w:rsid w:val="00F03381"/>
    <w:rsid w:val="00F033AD"/>
    <w:rsid w:val="00F075D4"/>
    <w:rsid w:val="00F07AE9"/>
    <w:rsid w:val="00F10C59"/>
    <w:rsid w:val="00F111AF"/>
    <w:rsid w:val="00F11380"/>
    <w:rsid w:val="00F11E95"/>
    <w:rsid w:val="00F1212B"/>
    <w:rsid w:val="00F12944"/>
    <w:rsid w:val="00F12E88"/>
    <w:rsid w:val="00F1375E"/>
    <w:rsid w:val="00F13B5A"/>
    <w:rsid w:val="00F15CE2"/>
    <w:rsid w:val="00F15E62"/>
    <w:rsid w:val="00F16401"/>
    <w:rsid w:val="00F16545"/>
    <w:rsid w:val="00F1771A"/>
    <w:rsid w:val="00F177DC"/>
    <w:rsid w:val="00F17AA1"/>
    <w:rsid w:val="00F17CEA"/>
    <w:rsid w:val="00F21FAE"/>
    <w:rsid w:val="00F23276"/>
    <w:rsid w:val="00F248EC"/>
    <w:rsid w:val="00F24F8A"/>
    <w:rsid w:val="00F25138"/>
    <w:rsid w:val="00F252FB"/>
    <w:rsid w:val="00F25303"/>
    <w:rsid w:val="00F25735"/>
    <w:rsid w:val="00F2590B"/>
    <w:rsid w:val="00F2594C"/>
    <w:rsid w:val="00F25CA8"/>
    <w:rsid w:val="00F26A39"/>
    <w:rsid w:val="00F27802"/>
    <w:rsid w:val="00F27F2F"/>
    <w:rsid w:val="00F30A79"/>
    <w:rsid w:val="00F31B7B"/>
    <w:rsid w:val="00F325AF"/>
    <w:rsid w:val="00F32671"/>
    <w:rsid w:val="00F326B2"/>
    <w:rsid w:val="00F32892"/>
    <w:rsid w:val="00F335D2"/>
    <w:rsid w:val="00F33630"/>
    <w:rsid w:val="00F35275"/>
    <w:rsid w:val="00F35AB5"/>
    <w:rsid w:val="00F366D1"/>
    <w:rsid w:val="00F375DB"/>
    <w:rsid w:val="00F40B36"/>
    <w:rsid w:val="00F40E16"/>
    <w:rsid w:val="00F4107D"/>
    <w:rsid w:val="00F4132B"/>
    <w:rsid w:val="00F413B8"/>
    <w:rsid w:val="00F4217C"/>
    <w:rsid w:val="00F4265F"/>
    <w:rsid w:val="00F43B12"/>
    <w:rsid w:val="00F43D53"/>
    <w:rsid w:val="00F44443"/>
    <w:rsid w:val="00F45542"/>
    <w:rsid w:val="00F4561E"/>
    <w:rsid w:val="00F459C9"/>
    <w:rsid w:val="00F46376"/>
    <w:rsid w:val="00F4675A"/>
    <w:rsid w:val="00F472C9"/>
    <w:rsid w:val="00F50E06"/>
    <w:rsid w:val="00F51EAC"/>
    <w:rsid w:val="00F52798"/>
    <w:rsid w:val="00F532DD"/>
    <w:rsid w:val="00F544DB"/>
    <w:rsid w:val="00F5482C"/>
    <w:rsid w:val="00F5488D"/>
    <w:rsid w:val="00F5671B"/>
    <w:rsid w:val="00F56739"/>
    <w:rsid w:val="00F57140"/>
    <w:rsid w:val="00F619AB"/>
    <w:rsid w:val="00F61ED4"/>
    <w:rsid w:val="00F61FCA"/>
    <w:rsid w:val="00F6315C"/>
    <w:rsid w:val="00F636A9"/>
    <w:rsid w:val="00F63F77"/>
    <w:rsid w:val="00F64B27"/>
    <w:rsid w:val="00F669BE"/>
    <w:rsid w:val="00F66AC3"/>
    <w:rsid w:val="00F71958"/>
    <w:rsid w:val="00F736ED"/>
    <w:rsid w:val="00F74781"/>
    <w:rsid w:val="00F75417"/>
    <w:rsid w:val="00F7561F"/>
    <w:rsid w:val="00F76DBF"/>
    <w:rsid w:val="00F76FF0"/>
    <w:rsid w:val="00F77B58"/>
    <w:rsid w:val="00F77C83"/>
    <w:rsid w:val="00F80007"/>
    <w:rsid w:val="00F80294"/>
    <w:rsid w:val="00F80D6A"/>
    <w:rsid w:val="00F80E80"/>
    <w:rsid w:val="00F815FA"/>
    <w:rsid w:val="00F817CB"/>
    <w:rsid w:val="00F82384"/>
    <w:rsid w:val="00F82A37"/>
    <w:rsid w:val="00F83408"/>
    <w:rsid w:val="00F83970"/>
    <w:rsid w:val="00F841BA"/>
    <w:rsid w:val="00F842BC"/>
    <w:rsid w:val="00F84539"/>
    <w:rsid w:val="00F85292"/>
    <w:rsid w:val="00F861AB"/>
    <w:rsid w:val="00F863F4"/>
    <w:rsid w:val="00F8694E"/>
    <w:rsid w:val="00F86B93"/>
    <w:rsid w:val="00F90BAD"/>
    <w:rsid w:val="00F9127E"/>
    <w:rsid w:val="00F921F2"/>
    <w:rsid w:val="00F92E60"/>
    <w:rsid w:val="00F931FD"/>
    <w:rsid w:val="00F94072"/>
    <w:rsid w:val="00F950C7"/>
    <w:rsid w:val="00F95A5A"/>
    <w:rsid w:val="00F95C68"/>
    <w:rsid w:val="00F965A9"/>
    <w:rsid w:val="00F969EB"/>
    <w:rsid w:val="00F978B4"/>
    <w:rsid w:val="00F97A81"/>
    <w:rsid w:val="00FA13D3"/>
    <w:rsid w:val="00FA1555"/>
    <w:rsid w:val="00FA16F5"/>
    <w:rsid w:val="00FA3AAB"/>
    <w:rsid w:val="00FA3EB8"/>
    <w:rsid w:val="00FA44B5"/>
    <w:rsid w:val="00FA470A"/>
    <w:rsid w:val="00FA4E6C"/>
    <w:rsid w:val="00FA4E8C"/>
    <w:rsid w:val="00FA51CA"/>
    <w:rsid w:val="00FA53A0"/>
    <w:rsid w:val="00FA57F3"/>
    <w:rsid w:val="00FB02C8"/>
    <w:rsid w:val="00FB0D1F"/>
    <w:rsid w:val="00FB159A"/>
    <w:rsid w:val="00FB15E8"/>
    <w:rsid w:val="00FB232A"/>
    <w:rsid w:val="00FB2711"/>
    <w:rsid w:val="00FB29AB"/>
    <w:rsid w:val="00FB30D6"/>
    <w:rsid w:val="00FB340C"/>
    <w:rsid w:val="00FB3596"/>
    <w:rsid w:val="00FB3699"/>
    <w:rsid w:val="00FB37D3"/>
    <w:rsid w:val="00FB4B31"/>
    <w:rsid w:val="00FB4DC1"/>
    <w:rsid w:val="00FB5498"/>
    <w:rsid w:val="00FB5AF9"/>
    <w:rsid w:val="00FB661E"/>
    <w:rsid w:val="00FB690B"/>
    <w:rsid w:val="00FB7307"/>
    <w:rsid w:val="00FB750F"/>
    <w:rsid w:val="00FC2CB3"/>
    <w:rsid w:val="00FC34D9"/>
    <w:rsid w:val="00FC3FA8"/>
    <w:rsid w:val="00FC44D4"/>
    <w:rsid w:val="00FC4E17"/>
    <w:rsid w:val="00FC6CA1"/>
    <w:rsid w:val="00FC735A"/>
    <w:rsid w:val="00FC789E"/>
    <w:rsid w:val="00FC7B16"/>
    <w:rsid w:val="00FC7C88"/>
    <w:rsid w:val="00FD0EF3"/>
    <w:rsid w:val="00FD1094"/>
    <w:rsid w:val="00FD2080"/>
    <w:rsid w:val="00FD2793"/>
    <w:rsid w:val="00FD28F9"/>
    <w:rsid w:val="00FD2DD1"/>
    <w:rsid w:val="00FD2FA8"/>
    <w:rsid w:val="00FD3F8A"/>
    <w:rsid w:val="00FD499E"/>
    <w:rsid w:val="00FD4B43"/>
    <w:rsid w:val="00FD5478"/>
    <w:rsid w:val="00FD658C"/>
    <w:rsid w:val="00FE0428"/>
    <w:rsid w:val="00FE06AA"/>
    <w:rsid w:val="00FE0B92"/>
    <w:rsid w:val="00FE195E"/>
    <w:rsid w:val="00FE19F1"/>
    <w:rsid w:val="00FE1C22"/>
    <w:rsid w:val="00FE2BDF"/>
    <w:rsid w:val="00FE2EDA"/>
    <w:rsid w:val="00FE3BC1"/>
    <w:rsid w:val="00FE4F56"/>
    <w:rsid w:val="00FE542C"/>
    <w:rsid w:val="00FE619F"/>
    <w:rsid w:val="00FF01A5"/>
    <w:rsid w:val="00FF09D5"/>
    <w:rsid w:val="00FF1083"/>
    <w:rsid w:val="00FF164C"/>
    <w:rsid w:val="00FF20AA"/>
    <w:rsid w:val="00FF42F4"/>
    <w:rsid w:val="00FF65C0"/>
    <w:rsid w:val="00FF6B7B"/>
    <w:rsid w:val="00FF701E"/>
    <w:rsid w:val="00FF7D68"/>
    <w:rsid w:val="01125FFE"/>
    <w:rsid w:val="011A1402"/>
    <w:rsid w:val="011D2710"/>
    <w:rsid w:val="01396E1E"/>
    <w:rsid w:val="01636426"/>
    <w:rsid w:val="016A29CA"/>
    <w:rsid w:val="016A2CF2"/>
    <w:rsid w:val="016C055C"/>
    <w:rsid w:val="016E47EC"/>
    <w:rsid w:val="017165B7"/>
    <w:rsid w:val="017240DE"/>
    <w:rsid w:val="017B11E4"/>
    <w:rsid w:val="018C1643"/>
    <w:rsid w:val="01A56261"/>
    <w:rsid w:val="01B713F3"/>
    <w:rsid w:val="01D510FB"/>
    <w:rsid w:val="01F82835"/>
    <w:rsid w:val="020A45C1"/>
    <w:rsid w:val="02113964"/>
    <w:rsid w:val="0221640D"/>
    <w:rsid w:val="02223D56"/>
    <w:rsid w:val="02224692"/>
    <w:rsid w:val="0227136C"/>
    <w:rsid w:val="022E6453"/>
    <w:rsid w:val="024261A6"/>
    <w:rsid w:val="02426589"/>
    <w:rsid w:val="025C68AD"/>
    <w:rsid w:val="025C7268"/>
    <w:rsid w:val="025F28B4"/>
    <w:rsid w:val="026003DA"/>
    <w:rsid w:val="02624152"/>
    <w:rsid w:val="026F351D"/>
    <w:rsid w:val="02873BB9"/>
    <w:rsid w:val="028E5F70"/>
    <w:rsid w:val="02915499"/>
    <w:rsid w:val="02C858B5"/>
    <w:rsid w:val="02CD3CC1"/>
    <w:rsid w:val="02E51C21"/>
    <w:rsid w:val="02F21981"/>
    <w:rsid w:val="0317318F"/>
    <w:rsid w:val="031B2C7F"/>
    <w:rsid w:val="03305FFE"/>
    <w:rsid w:val="03315E11"/>
    <w:rsid w:val="034321D6"/>
    <w:rsid w:val="03523AE1"/>
    <w:rsid w:val="03525F75"/>
    <w:rsid w:val="03547F3F"/>
    <w:rsid w:val="03577A2F"/>
    <w:rsid w:val="037D7C75"/>
    <w:rsid w:val="039A5673"/>
    <w:rsid w:val="03A1379B"/>
    <w:rsid w:val="03A211E1"/>
    <w:rsid w:val="03B66504"/>
    <w:rsid w:val="03D8291E"/>
    <w:rsid w:val="03EF2612"/>
    <w:rsid w:val="04063ED4"/>
    <w:rsid w:val="0439760D"/>
    <w:rsid w:val="04575F38"/>
    <w:rsid w:val="04743388"/>
    <w:rsid w:val="047A2CCD"/>
    <w:rsid w:val="04BA1E76"/>
    <w:rsid w:val="04C64E6C"/>
    <w:rsid w:val="051763A9"/>
    <w:rsid w:val="0521288B"/>
    <w:rsid w:val="052B57D0"/>
    <w:rsid w:val="0531504A"/>
    <w:rsid w:val="0534627A"/>
    <w:rsid w:val="0540243F"/>
    <w:rsid w:val="05662298"/>
    <w:rsid w:val="05883ED0"/>
    <w:rsid w:val="05C2142F"/>
    <w:rsid w:val="05C56ED2"/>
    <w:rsid w:val="05E03D0C"/>
    <w:rsid w:val="06007F0A"/>
    <w:rsid w:val="061340E1"/>
    <w:rsid w:val="061439B5"/>
    <w:rsid w:val="061B2E0B"/>
    <w:rsid w:val="06450F0B"/>
    <w:rsid w:val="06563FCE"/>
    <w:rsid w:val="065A5578"/>
    <w:rsid w:val="065C10A5"/>
    <w:rsid w:val="06641CDD"/>
    <w:rsid w:val="068F6C0E"/>
    <w:rsid w:val="06982838"/>
    <w:rsid w:val="069F5975"/>
    <w:rsid w:val="06AE3E0A"/>
    <w:rsid w:val="06B51BE0"/>
    <w:rsid w:val="06E72E78"/>
    <w:rsid w:val="06F57DB9"/>
    <w:rsid w:val="070659F4"/>
    <w:rsid w:val="070D52C9"/>
    <w:rsid w:val="07117EF5"/>
    <w:rsid w:val="07140111"/>
    <w:rsid w:val="07170AD3"/>
    <w:rsid w:val="07195727"/>
    <w:rsid w:val="07230354"/>
    <w:rsid w:val="07350087"/>
    <w:rsid w:val="073A38EF"/>
    <w:rsid w:val="07414C7E"/>
    <w:rsid w:val="07416A2C"/>
    <w:rsid w:val="07437867"/>
    <w:rsid w:val="07584D94"/>
    <w:rsid w:val="07585B24"/>
    <w:rsid w:val="076247BA"/>
    <w:rsid w:val="07631476"/>
    <w:rsid w:val="07693263"/>
    <w:rsid w:val="076E6A9A"/>
    <w:rsid w:val="07860FE4"/>
    <w:rsid w:val="07862691"/>
    <w:rsid w:val="07D94EB6"/>
    <w:rsid w:val="07DE245C"/>
    <w:rsid w:val="07E13D6B"/>
    <w:rsid w:val="07FA7D17"/>
    <w:rsid w:val="07FB6BDB"/>
    <w:rsid w:val="08022BB7"/>
    <w:rsid w:val="08044259"/>
    <w:rsid w:val="0809558F"/>
    <w:rsid w:val="080A7055"/>
    <w:rsid w:val="08115D99"/>
    <w:rsid w:val="0825634E"/>
    <w:rsid w:val="082A0E6A"/>
    <w:rsid w:val="084324D3"/>
    <w:rsid w:val="08936FFD"/>
    <w:rsid w:val="08A705FC"/>
    <w:rsid w:val="08B1198F"/>
    <w:rsid w:val="08C265F9"/>
    <w:rsid w:val="08CA0369"/>
    <w:rsid w:val="08D77F0C"/>
    <w:rsid w:val="08E7715F"/>
    <w:rsid w:val="08EE76EA"/>
    <w:rsid w:val="08F71B79"/>
    <w:rsid w:val="08FA1588"/>
    <w:rsid w:val="09012917"/>
    <w:rsid w:val="0901547A"/>
    <w:rsid w:val="090C6DF2"/>
    <w:rsid w:val="09133E99"/>
    <w:rsid w:val="0914577D"/>
    <w:rsid w:val="0920626F"/>
    <w:rsid w:val="09246605"/>
    <w:rsid w:val="092C1B9F"/>
    <w:rsid w:val="093F51ED"/>
    <w:rsid w:val="095B6A5B"/>
    <w:rsid w:val="098E2815"/>
    <w:rsid w:val="09902DEC"/>
    <w:rsid w:val="09A426F2"/>
    <w:rsid w:val="09DB4F16"/>
    <w:rsid w:val="09EB25CB"/>
    <w:rsid w:val="0A344626"/>
    <w:rsid w:val="0A397E8E"/>
    <w:rsid w:val="0A483595"/>
    <w:rsid w:val="0A592F67"/>
    <w:rsid w:val="0A6F1B02"/>
    <w:rsid w:val="0A79472F"/>
    <w:rsid w:val="0A854E82"/>
    <w:rsid w:val="0A99092D"/>
    <w:rsid w:val="0A9D7A6A"/>
    <w:rsid w:val="0AB8594A"/>
    <w:rsid w:val="0AC57974"/>
    <w:rsid w:val="0AC91212"/>
    <w:rsid w:val="0AD34684"/>
    <w:rsid w:val="0AD81455"/>
    <w:rsid w:val="0AD83203"/>
    <w:rsid w:val="0ADF51C5"/>
    <w:rsid w:val="0AE41568"/>
    <w:rsid w:val="0AE736FB"/>
    <w:rsid w:val="0AFC0F0A"/>
    <w:rsid w:val="0B1F3322"/>
    <w:rsid w:val="0B244561"/>
    <w:rsid w:val="0B3E05FB"/>
    <w:rsid w:val="0B470389"/>
    <w:rsid w:val="0B7137FE"/>
    <w:rsid w:val="0B8B471A"/>
    <w:rsid w:val="0B8F4EBC"/>
    <w:rsid w:val="0B974E6D"/>
    <w:rsid w:val="0BC5431F"/>
    <w:rsid w:val="0BCA5242"/>
    <w:rsid w:val="0BD31C1D"/>
    <w:rsid w:val="0BE739D9"/>
    <w:rsid w:val="0BFA107B"/>
    <w:rsid w:val="0C142961"/>
    <w:rsid w:val="0C2A7A8F"/>
    <w:rsid w:val="0C2D743E"/>
    <w:rsid w:val="0C4041EE"/>
    <w:rsid w:val="0C47789A"/>
    <w:rsid w:val="0C4B7A88"/>
    <w:rsid w:val="0C535275"/>
    <w:rsid w:val="0C5A1F92"/>
    <w:rsid w:val="0C62191E"/>
    <w:rsid w:val="0C7D0506"/>
    <w:rsid w:val="0C803B53"/>
    <w:rsid w:val="0C807FF6"/>
    <w:rsid w:val="0C8A677F"/>
    <w:rsid w:val="0C924CAC"/>
    <w:rsid w:val="0CD345CA"/>
    <w:rsid w:val="0CE6479B"/>
    <w:rsid w:val="0D09662F"/>
    <w:rsid w:val="0D0D2ADE"/>
    <w:rsid w:val="0D0F5A08"/>
    <w:rsid w:val="0D21319C"/>
    <w:rsid w:val="0D221C4F"/>
    <w:rsid w:val="0D3112F1"/>
    <w:rsid w:val="0D3F756A"/>
    <w:rsid w:val="0D544613"/>
    <w:rsid w:val="0D554381"/>
    <w:rsid w:val="0D5D5C42"/>
    <w:rsid w:val="0D7D0092"/>
    <w:rsid w:val="0D890408"/>
    <w:rsid w:val="0D930BF2"/>
    <w:rsid w:val="0D9A50E8"/>
    <w:rsid w:val="0D9A6C55"/>
    <w:rsid w:val="0DA52010"/>
    <w:rsid w:val="0DAE46EF"/>
    <w:rsid w:val="0DF02F5A"/>
    <w:rsid w:val="0DF04D08"/>
    <w:rsid w:val="0DF13BE8"/>
    <w:rsid w:val="0DFF1064"/>
    <w:rsid w:val="0E214762"/>
    <w:rsid w:val="0E29764A"/>
    <w:rsid w:val="0E411A7B"/>
    <w:rsid w:val="0E4C2785"/>
    <w:rsid w:val="0E524281"/>
    <w:rsid w:val="0E6134F2"/>
    <w:rsid w:val="0E7E40C2"/>
    <w:rsid w:val="0E883192"/>
    <w:rsid w:val="0E8E1662"/>
    <w:rsid w:val="0EA77ABC"/>
    <w:rsid w:val="0EC23EED"/>
    <w:rsid w:val="0ECE329B"/>
    <w:rsid w:val="0EE91E83"/>
    <w:rsid w:val="0EEF22D2"/>
    <w:rsid w:val="0F001D5B"/>
    <w:rsid w:val="0F140720"/>
    <w:rsid w:val="0F330630"/>
    <w:rsid w:val="0F340C24"/>
    <w:rsid w:val="0F4B669A"/>
    <w:rsid w:val="0F70711F"/>
    <w:rsid w:val="0F74650F"/>
    <w:rsid w:val="0F84395A"/>
    <w:rsid w:val="0F8C70F9"/>
    <w:rsid w:val="0F954E43"/>
    <w:rsid w:val="0FAE3ED4"/>
    <w:rsid w:val="0FB90179"/>
    <w:rsid w:val="0FD03043"/>
    <w:rsid w:val="0FD16A28"/>
    <w:rsid w:val="0FD70D34"/>
    <w:rsid w:val="0FE32D76"/>
    <w:rsid w:val="0FE443F8"/>
    <w:rsid w:val="0FFF457C"/>
    <w:rsid w:val="0FFF7484"/>
    <w:rsid w:val="1010665B"/>
    <w:rsid w:val="101C15EA"/>
    <w:rsid w:val="10207B26"/>
    <w:rsid w:val="102C27FB"/>
    <w:rsid w:val="102C4895"/>
    <w:rsid w:val="103310DB"/>
    <w:rsid w:val="10357E4D"/>
    <w:rsid w:val="103776F8"/>
    <w:rsid w:val="103E0EE6"/>
    <w:rsid w:val="104B091B"/>
    <w:rsid w:val="105E23FD"/>
    <w:rsid w:val="107141A1"/>
    <w:rsid w:val="10855BDB"/>
    <w:rsid w:val="10A2678D"/>
    <w:rsid w:val="10C04E65"/>
    <w:rsid w:val="10CD23C8"/>
    <w:rsid w:val="10D51608"/>
    <w:rsid w:val="10D54D80"/>
    <w:rsid w:val="10E17326"/>
    <w:rsid w:val="10FC4717"/>
    <w:rsid w:val="11194576"/>
    <w:rsid w:val="112076B2"/>
    <w:rsid w:val="11301FEB"/>
    <w:rsid w:val="113565BA"/>
    <w:rsid w:val="11417F12"/>
    <w:rsid w:val="114F2281"/>
    <w:rsid w:val="115D4462"/>
    <w:rsid w:val="11731ED8"/>
    <w:rsid w:val="11936C66"/>
    <w:rsid w:val="119F2A2C"/>
    <w:rsid w:val="11A50FAD"/>
    <w:rsid w:val="11BA7B07"/>
    <w:rsid w:val="11BE0614"/>
    <w:rsid w:val="11D72467"/>
    <w:rsid w:val="11D7770F"/>
    <w:rsid w:val="11E8281D"/>
    <w:rsid w:val="11F052D6"/>
    <w:rsid w:val="11F3625E"/>
    <w:rsid w:val="120053C3"/>
    <w:rsid w:val="120B3EBE"/>
    <w:rsid w:val="120F2335"/>
    <w:rsid w:val="12281DB7"/>
    <w:rsid w:val="122E2515"/>
    <w:rsid w:val="123E0CBC"/>
    <w:rsid w:val="124043EC"/>
    <w:rsid w:val="12435D4E"/>
    <w:rsid w:val="124B46F7"/>
    <w:rsid w:val="12681AD8"/>
    <w:rsid w:val="12C7072D"/>
    <w:rsid w:val="12D670EC"/>
    <w:rsid w:val="12E06464"/>
    <w:rsid w:val="132058E6"/>
    <w:rsid w:val="132C233E"/>
    <w:rsid w:val="13485EDB"/>
    <w:rsid w:val="13516172"/>
    <w:rsid w:val="13516249"/>
    <w:rsid w:val="135950FD"/>
    <w:rsid w:val="13741F37"/>
    <w:rsid w:val="1389504F"/>
    <w:rsid w:val="138A175B"/>
    <w:rsid w:val="13906D71"/>
    <w:rsid w:val="139E0317"/>
    <w:rsid w:val="13B642FE"/>
    <w:rsid w:val="13CE7899"/>
    <w:rsid w:val="13DA7E9F"/>
    <w:rsid w:val="13EA1BFE"/>
    <w:rsid w:val="1449256E"/>
    <w:rsid w:val="144A1A05"/>
    <w:rsid w:val="144B6992"/>
    <w:rsid w:val="14506817"/>
    <w:rsid w:val="14521EC9"/>
    <w:rsid w:val="14596EEE"/>
    <w:rsid w:val="14881128"/>
    <w:rsid w:val="149803FF"/>
    <w:rsid w:val="14B80BB5"/>
    <w:rsid w:val="14C36CD2"/>
    <w:rsid w:val="14C6746D"/>
    <w:rsid w:val="14C82F8A"/>
    <w:rsid w:val="14CD5DA3"/>
    <w:rsid w:val="14D35402"/>
    <w:rsid w:val="15177703"/>
    <w:rsid w:val="151D2594"/>
    <w:rsid w:val="152A0AFF"/>
    <w:rsid w:val="154A73F4"/>
    <w:rsid w:val="157F5D27"/>
    <w:rsid w:val="15802EAC"/>
    <w:rsid w:val="158F4E06"/>
    <w:rsid w:val="158F5D10"/>
    <w:rsid w:val="15B0256E"/>
    <w:rsid w:val="15C34AB0"/>
    <w:rsid w:val="15DD2016"/>
    <w:rsid w:val="160C0F7B"/>
    <w:rsid w:val="16290DB7"/>
    <w:rsid w:val="16346543"/>
    <w:rsid w:val="166444E5"/>
    <w:rsid w:val="166938A9"/>
    <w:rsid w:val="167826BB"/>
    <w:rsid w:val="16A42B33"/>
    <w:rsid w:val="16AF39B2"/>
    <w:rsid w:val="16BD157E"/>
    <w:rsid w:val="16DC0AF7"/>
    <w:rsid w:val="16E5430F"/>
    <w:rsid w:val="16F2389F"/>
    <w:rsid w:val="16F23B84"/>
    <w:rsid w:val="17127A9D"/>
    <w:rsid w:val="17184394"/>
    <w:rsid w:val="174B3F12"/>
    <w:rsid w:val="174D6D27"/>
    <w:rsid w:val="17541A39"/>
    <w:rsid w:val="175509E2"/>
    <w:rsid w:val="17550AFC"/>
    <w:rsid w:val="175F6772"/>
    <w:rsid w:val="179761F4"/>
    <w:rsid w:val="17982698"/>
    <w:rsid w:val="17B648CC"/>
    <w:rsid w:val="17C93DB3"/>
    <w:rsid w:val="17CC073D"/>
    <w:rsid w:val="17D47448"/>
    <w:rsid w:val="17E73D86"/>
    <w:rsid w:val="17E80A39"/>
    <w:rsid w:val="17FE77DF"/>
    <w:rsid w:val="17FF25F6"/>
    <w:rsid w:val="180C79E2"/>
    <w:rsid w:val="1816180F"/>
    <w:rsid w:val="182201B4"/>
    <w:rsid w:val="18291542"/>
    <w:rsid w:val="182C2DE0"/>
    <w:rsid w:val="18344BBA"/>
    <w:rsid w:val="18351C95"/>
    <w:rsid w:val="183E2692"/>
    <w:rsid w:val="18417E73"/>
    <w:rsid w:val="18695DE3"/>
    <w:rsid w:val="18730A0F"/>
    <w:rsid w:val="189270E7"/>
    <w:rsid w:val="18986ADC"/>
    <w:rsid w:val="18A5121B"/>
    <w:rsid w:val="18A94431"/>
    <w:rsid w:val="18B21EA4"/>
    <w:rsid w:val="18C748B7"/>
    <w:rsid w:val="18CD45C3"/>
    <w:rsid w:val="18D314AE"/>
    <w:rsid w:val="18E17482"/>
    <w:rsid w:val="18E611E1"/>
    <w:rsid w:val="19276AFB"/>
    <w:rsid w:val="192F0DDA"/>
    <w:rsid w:val="19397570"/>
    <w:rsid w:val="194B54E8"/>
    <w:rsid w:val="19605EFE"/>
    <w:rsid w:val="1962126E"/>
    <w:rsid w:val="1968609A"/>
    <w:rsid w:val="199943D1"/>
    <w:rsid w:val="199D3F96"/>
    <w:rsid w:val="19DD0CF1"/>
    <w:rsid w:val="19DF6A36"/>
    <w:rsid w:val="19F618F8"/>
    <w:rsid w:val="1A023DF9"/>
    <w:rsid w:val="1A053343"/>
    <w:rsid w:val="1A102F1D"/>
    <w:rsid w:val="1A3914CB"/>
    <w:rsid w:val="1A396046"/>
    <w:rsid w:val="1A404921"/>
    <w:rsid w:val="1A646862"/>
    <w:rsid w:val="1A854632"/>
    <w:rsid w:val="1ABB0933"/>
    <w:rsid w:val="1ACE27A7"/>
    <w:rsid w:val="1AD21B6E"/>
    <w:rsid w:val="1AE518E8"/>
    <w:rsid w:val="1AFF658A"/>
    <w:rsid w:val="1B012302"/>
    <w:rsid w:val="1B142779"/>
    <w:rsid w:val="1B240ACF"/>
    <w:rsid w:val="1B2B55D1"/>
    <w:rsid w:val="1B4026D2"/>
    <w:rsid w:val="1B403BAC"/>
    <w:rsid w:val="1B593CC6"/>
    <w:rsid w:val="1B5B1965"/>
    <w:rsid w:val="1B6C00C4"/>
    <w:rsid w:val="1BB50217"/>
    <w:rsid w:val="1BBF7354"/>
    <w:rsid w:val="1BCC0B62"/>
    <w:rsid w:val="1C1075BD"/>
    <w:rsid w:val="1C214500"/>
    <w:rsid w:val="1C371416"/>
    <w:rsid w:val="1C395ACC"/>
    <w:rsid w:val="1C715266"/>
    <w:rsid w:val="1C893E9E"/>
    <w:rsid w:val="1CA8347B"/>
    <w:rsid w:val="1CB3587E"/>
    <w:rsid w:val="1CBA4E5F"/>
    <w:rsid w:val="1CCF348E"/>
    <w:rsid w:val="1CD22580"/>
    <w:rsid w:val="1CE26164"/>
    <w:rsid w:val="1CFD458E"/>
    <w:rsid w:val="1D0A0236"/>
    <w:rsid w:val="1D22539B"/>
    <w:rsid w:val="1D482916"/>
    <w:rsid w:val="1D4B1F5B"/>
    <w:rsid w:val="1D4B5AB7"/>
    <w:rsid w:val="1D4C097F"/>
    <w:rsid w:val="1D6D3C7F"/>
    <w:rsid w:val="1D794239"/>
    <w:rsid w:val="1D7F15F5"/>
    <w:rsid w:val="1D801093"/>
    <w:rsid w:val="1D8A576B"/>
    <w:rsid w:val="1DB63878"/>
    <w:rsid w:val="1DB7314C"/>
    <w:rsid w:val="1DC064A5"/>
    <w:rsid w:val="1DC3392F"/>
    <w:rsid w:val="1DCF0933"/>
    <w:rsid w:val="1DEF3C9F"/>
    <w:rsid w:val="1DF223D6"/>
    <w:rsid w:val="1DF779ED"/>
    <w:rsid w:val="1E122A78"/>
    <w:rsid w:val="1E383817"/>
    <w:rsid w:val="1E7369B0"/>
    <w:rsid w:val="1E96428C"/>
    <w:rsid w:val="1E995A80"/>
    <w:rsid w:val="1EA565D4"/>
    <w:rsid w:val="1EA9669F"/>
    <w:rsid w:val="1EAC6A29"/>
    <w:rsid w:val="1EB37AE8"/>
    <w:rsid w:val="1EC21DA9"/>
    <w:rsid w:val="1EC91389"/>
    <w:rsid w:val="1ECB0A4D"/>
    <w:rsid w:val="1EDA0820"/>
    <w:rsid w:val="1EE56162"/>
    <w:rsid w:val="1EE73F05"/>
    <w:rsid w:val="1EFE67F6"/>
    <w:rsid w:val="1F00487E"/>
    <w:rsid w:val="1F207C68"/>
    <w:rsid w:val="1F604C6A"/>
    <w:rsid w:val="1F6E6062"/>
    <w:rsid w:val="1F93258C"/>
    <w:rsid w:val="1FAE696D"/>
    <w:rsid w:val="1FBE07C2"/>
    <w:rsid w:val="1FC97167"/>
    <w:rsid w:val="1FD004F5"/>
    <w:rsid w:val="1FDE0E64"/>
    <w:rsid w:val="1FE26395"/>
    <w:rsid w:val="20126E9B"/>
    <w:rsid w:val="202403C9"/>
    <w:rsid w:val="202D5948"/>
    <w:rsid w:val="204B441F"/>
    <w:rsid w:val="20611228"/>
    <w:rsid w:val="207C5AF9"/>
    <w:rsid w:val="20833B96"/>
    <w:rsid w:val="208C266E"/>
    <w:rsid w:val="208E288A"/>
    <w:rsid w:val="208F03B0"/>
    <w:rsid w:val="20A11139"/>
    <w:rsid w:val="20B35E4D"/>
    <w:rsid w:val="20BF1BCF"/>
    <w:rsid w:val="20CD4C3D"/>
    <w:rsid w:val="20ED1600"/>
    <w:rsid w:val="20F04CB4"/>
    <w:rsid w:val="20F52909"/>
    <w:rsid w:val="210448FA"/>
    <w:rsid w:val="211E264E"/>
    <w:rsid w:val="21265DF2"/>
    <w:rsid w:val="21602CFF"/>
    <w:rsid w:val="21AC6F80"/>
    <w:rsid w:val="21BB3DA8"/>
    <w:rsid w:val="21D520B1"/>
    <w:rsid w:val="21EA1D42"/>
    <w:rsid w:val="22044677"/>
    <w:rsid w:val="222364DC"/>
    <w:rsid w:val="222701FE"/>
    <w:rsid w:val="22280ABD"/>
    <w:rsid w:val="2237449F"/>
    <w:rsid w:val="22393312"/>
    <w:rsid w:val="223F2117"/>
    <w:rsid w:val="22431452"/>
    <w:rsid w:val="224D407F"/>
    <w:rsid w:val="225D16A0"/>
    <w:rsid w:val="22665141"/>
    <w:rsid w:val="2289169B"/>
    <w:rsid w:val="22941CAE"/>
    <w:rsid w:val="22BD2FB3"/>
    <w:rsid w:val="22C36E58"/>
    <w:rsid w:val="22D31BE6"/>
    <w:rsid w:val="22E8740B"/>
    <w:rsid w:val="2312765E"/>
    <w:rsid w:val="23264FFC"/>
    <w:rsid w:val="2341191D"/>
    <w:rsid w:val="23490CEA"/>
    <w:rsid w:val="234E4553"/>
    <w:rsid w:val="23621DAC"/>
    <w:rsid w:val="23863A20"/>
    <w:rsid w:val="239D1036"/>
    <w:rsid w:val="23AD16A5"/>
    <w:rsid w:val="23BA1BE8"/>
    <w:rsid w:val="23C860B3"/>
    <w:rsid w:val="23D706B8"/>
    <w:rsid w:val="23DC1B5F"/>
    <w:rsid w:val="23E12CD1"/>
    <w:rsid w:val="24013373"/>
    <w:rsid w:val="24044C11"/>
    <w:rsid w:val="240625B2"/>
    <w:rsid w:val="240B41F2"/>
    <w:rsid w:val="24195206"/>
    <w:rsid w:val="241A270B"/>
    <w:rsid w:val="24213A15"/>
    <w:rsid w:val="243179FA"/>
    <w:rsid w:val="24466FD8"/>
    <w:rsid w:val="245E5E32"/>
    <w:rsid w:val="245F5BD8"/>
    <w:rsid w:val="24807432"/>
    <w:rsid w:val="24853FA4"/>
    <w:rsid w:val="24916201"/>
    <w:rsid w:val="249661B1"/>
    <w:rsid w:val="249C6425"/>
    <w:rsid w:val="249F7316"/>
    <w:rsid w:val="24A87C86"/>
    <w:rsid w:val="24AF1DBE"/>
    <w:rsid w:val="24BE3012"/>
    <w:rsid w:val="24BF1AB8"/>
    <w:rsid w:val="24D33BE4"/>
    <w:rsid w:val="24DE36B4"/>
    <w:rsid w:val="24E16D01"/>
    <w:rsid w:val="24E173B3"/>
    <w:rsid w:val="24F52886"/>
    <w:rsid w:val="25034EC9"/>
    <w:rsid w:val="250474F1"/>
    <w:rsid w:val="250F1AC0"/>
    <w:rsid w:val="251B0465"/>
    <w:rsid w:val="252512E3"/>
    <w:rsid w:val="25396B3D"/>
    <w:rsid w:val="25471957"/>
    <w:rsid w:val="256F5B38"/>
    <w:rsid w:val="25754019"/>
    <w:rsid w:val="25A46830"/>
    <w:rsid w:val="25C74149"/>
    <w:rsid w:val="25D34E22"/>
    <w:rsid w:val="25DA2F93"/>
    <w:rsid w:val="25E25E49"/>
    <w:rsid w:val="25E940BF"/>
    <w:rsid w:val="25F7628F"/>
    <w:rsid w:val="25F767DC"/>
    <w:rsid w:val="260B7038"/>
    <w:rsid w:val="261626F1"/>
    <w:rsid w:val="26485289"/>
    <w:rsid w:val="26602A1F"/>
    <w:rsid w:val="2671778D"/>
    <w:rsid w:val="26B4650B"/>
    <w:rsid w:val="26C1503C"/>
    <w:rsid w:val="26CD186A"/>
    <w:rsid w:val="26D32C2E"/>
    <w:rsid w:val="26EC20B9"/>
    <w:rsid w:val="26F3289E"/>
    <w:rsid w:val="27133AE9"/>
    <w:rsid w:val="272C4BAB"/>
    <w:rsid w:val="274364FE"/>
    <w:rsid w:val="274601EF"/>
    <w:rsid w:val="27595274"/>
    <w:rsid w:val="275E7934"/>
    <w:rsid w:val="27840543"/>
    <w:rsid w:val="27985D9D"/>
    <w:rsid w:val="27B23302"/>
    <w:rsid w:val="27C05B11"/>
    <w:rsid w:val="27CE5C62"/>
    <w:rsid w:val="27E51677"/>
    <w:rsid w:val="27E56B08"/>
    <w:rsid w:val="27ED1A84"/>
    <w:rsid w:val="27F318A9"/>
    <w:rsid w:val="27FB38B9"/>
    <w:rsid w:val="27FD208B"/>
    <w:rsid w:val="280E2503"/>
    <w:rsid w:val="281F3268"/>
    <w:rsid w:val="28327230"/>
    <w:rsid w:val="283755B5"/>
    <w:rsid w:val="283B2CB1"/>
    <w:rsid w:val="286510BF"/>
    <w:rsid w:val="286B525F"/>
    <w:rsid w:val="28832A7D"/>
    <w:rsid w:val="28BE65CB"/>
    <w:rsid w:val="28C334D0"/>
    <w:rsid w:val="28D077EB"/>
    <w:rsid w:val="28D472A8"/>
    <w:rsid w:val="28D728F5"/>
    <w:rsid w:val="28D8491C"/>
    <w:rsid w:val="290003D3"/>
    <w:rsid w:val="2901191F"/>
    <w:rsid w:val="290E60A1"/>
    <w:rsid w:val="292D665D"/>
    <w:rsid w:val="293132C9"/>
    <w:rsid w:val="295430D1"/>
    <w:rsid w:val="2956295B"/>
    <w:rsid w:val="295D104C"/>
    <w:rsid w:val="295F35CE"/>
    <w:rsid w:val="29651490"/>
    <w:rsid w:val="296E3259"/>
    <w:rsid w:val="297840D8"/>
    <w:rsid w:val="29787883"/>
    <w:rsid w:val="2987431B"/>
    <w:rsid w:val="29A0160A"/>
    <w:rsid w:val="29A80DCF"/>
    <w:rsid w:val="29BA07EA"/>
    <w:rsid w:val="29BA46F0"/>
    <w:rsid w:val="29C60B40"/>
    <w:rsid w:val="29C82E89"/>
    <w:rsid w:val="29E03A2B"/>
    <w:rsid w:val="29E833DE"/>
    <w:rsid w:val="29F61EC8"/>
    <w:rsid w:val="29F64FFC"/>
    <w:rsid w:val="2A041FD4"/>
    <w:rsid w:val="2A067935"/>
    <w:rsid w:val="2A105249"/>
    <w:rsid w:val="2A16744D"/>
    <w:rsid w:val="2A1C68C8"/>
    <w:rsid w:val="2A1D12F6"/>
    <w:rsid w:val="2A271C23"/>
    <w:rsid w:val="2A2B114A"/>
    <w:rsid w:val="2A432607"/>
    <w:rsid w:val="2A4846D6"/>
    <w:rsid w:val="2A570191"/>
    <w:rsid w:val="2A6308E4"/>
    <w:rsid w:val="2A6F1283"/>
    <w:rsid w:val="2A846041"/>
    <w:rsid w:val="2A847C42"/>
    <w:rsid w:val="2ACB46DB"/>
    <w:rsid w:val="2AEB08D9"/>
    <w:rsid w:val="2AF151B8"/>
    <w:rsid w:val="2B02634F"/>
    <w:rsid w:val="2B0F281A"/>
    <w:rsid w:val="2B2838DB"/>
    <w:rsid w:val="2B41243A"/>
    <w:rsid w:val="2B5244B4"/>
    <w:rsid w:val="2B577D1D"/>
    <w:rsid w:val="2B9223D2"/>
    <w:rsid w:val="2B942C2A"/>
    <w:rsid w:val="2B986A2C"/>
    <w:rsid w:val="2BA66AA7"/>
    <w:rsid w:val="2BA967CA"/>
    <w:rsid w:val="2BC83FDD"/>
    <w:rsid w:val="2BDB4F99"/>
    <w:rsid w:val="2BE23A8A"/>
    <w:rsid w:val="2BE52AC6"/>
    <w:rsid w:val="2BE671A3"/>
    <w:rsid w:val="2BF31F8A"/>
    <w:rsid w:val="2BFD510C"/>
    <w:rsid w:val="2BFF463C"/>
    <w:rsid w:val="2C0003B4"/>
    <w:rsid w:val="2C01610C"/>
    <w:rsid w:val="2C037B67"/>
    <w:rsid w:val="2C131E96"/>
    <w:rsid w:val="2C146461"/>
    <w:rsid w:val="2C162720"/>
    <w:rsid w:val="2C3167C0"/>
    <w:rsid w:val="2C581F9E"/>
    <w:rsid w:val="2C5D7147"/>
    <w:rsid w:val="2C6B7F24"/>
    <w:rsid w:val="2C75581D"/>
    <w:rsid w:val="2C9006A2"/>
    <w:rsid w:val="2C9034A2"/>
    <w:rsid w:val="2C963573"/>
    <w:rsid w:val="2C9F1DE9"/>
    <w:rsid w:val="2CB25B52"/>
    <w:rsid w:val="2CCB09C2"/>
    <w:rsid w:val="2CD35CCC"/>
    <w:rsid w:val="2CE101E6"/>
    <w:rsid w:val="2CE6064A"/>
    <w:rsid w:val="2D181CF0"/>
    <w:rsid w:val="2D3746AF"/>
    <w:rsid w:val="2D3B5B48"/>
    <w:rsid w:val="2D580244"/>
    <w:rsid w:val="2D5F7AEE"/>
    <w:rsid w:val="2DAD2CC4"/>
    <w:rsid w:val="2DB33930"/>
    <w:rsid w:val="2DBD47AF"/>
    <w:rsid w:val="2DC426D5"/>
    <w:rsid w:val="2DCF6290"/>
    <w:rsid w:val="2DD92C6B"/>
    <w:rsid w:val="2DE81100"/>
    <w:rsid w:val="2DF9299E"/>
    <w:rsid w:val="2E2C6200"/>
    <w:rsid w:val="2E4C168F"/>
    <w:rsid w:val="2E533718"/>
    <w:rsid w:val="2E5875AC"/>
    <w:rsid w:val="2E6009A0"/>
    <w:rsid w:val="2E6F2411"/>
    <w:rsid w:val="2E742A56"/>
    <w:rsid w:val="2E786928"/>
    <w:rsid w:val="2E801271"/>
    <w:rsid w:val="2E8F18E7"/>
    <w:rsid w:val="2E9B1BCD"/>
    <w:rsid w:val="2E9C76AA"/>
    <w:rsid w:val="2EB207D8"/>
    <w:rsid w:val="2EC41B6D"/>
    <w:rsid w:val="2EED7B2A"/>
    <w:rsid w:val="2EF0564A"/>
    <w:rsid w:val="2EF91316"/>
    <w:rsid w:val="2F0106CB"/>
    <w:rsid w:val="2F103B63"/>
    <w:rsid w:val="2F124686"/>
    <w:rsid w:val="2F18001A"/>
    <w:rsid w:val="2F181770"/>
    <w:rsid w:val="2F36538F"/>
    <w:rsid w:val="2F417517"/>
    <w:rsid w:val="2F5D57C3"/>
    <w:rsid w:val="2F6C64EE"/>
    <w:rsid w:val="2F757C4D"/>
    <w:rsid w:val="2F95018C"/>
    <w:rsid w:val="2FA432A0"/>
    <w:rsid w:val="2FB25524"/>
    <w:rsid w:val="2FB276C7"/>
    <w:rsid w:val="2FCA6D0F"/>
    <w:rsid w:val="2FD152A7"/>
    <w:rsid w:val="2FD45B3D"/>
    <w:rsid w:val="2FDB52EE"/>
    <w:rsid w:val="2FDB53C0"/>
    <w:rsid w:val="2FF45C23"/>
    <w:rsid w:val="300F5D17"/>
    <w:rsid w:val="301A1E2F"/>
    <w:rsid w:val="304751A6"/>
    <w:rsid w:val="304E0A0F"/>
    <w:rsid w:val="306528CA"/>
    <w:rsid w:val="306958EE"/>
    <w:rsid w:val="308E5F8F"/>
    <w:rsid w:val="30954A7B"/>
    <w:rsid w:val="30A42468"/>
    <w:rsid w:val="30CD3137"/>
    <w:rsid w:val="30D81900"/>
    <w:rsid w:val="30DD17B8"/>
    <w:rsid w:val="30F46739"/>
    <w:rsid w:val="31124E12"/>
    <w:rsid w:val="3127477F"/>
    <w:rsid w:val="313651B7"/>
    <w:rsid w:val="31800FE3"/>
    <w:rsid w:val="318051D6"/>
    <w:rsid w:val="31812CBA"/>
    <w:rsid w:val="318F6462"/>
    <w:rsid w:val="31903DAD"/>
    <w:rsid w:val="319C715A"/>
    <w:rsid w:val="319F2CE5"/>
    <w:rsid w:val="31E13662"/>
    <w:rsid w:val="31F6049D"/>
    <w:rsid w:val="32236288"/>
    <w:rsid w:val="322C085F"/>
    <w:rsid w:val="32425283"/>
    <w:rsid w:val="32425868"/>
    <w:rsid w:val="325154C6"/>
    <w:rsid w:val="325820E9"/>
    <w:rsid w:val="328A09D8"/>
    <w:rsid w:val="329D4BAF"/>
    <w:rsid w:val="329F2634"/>
    <w:rsid w:val="32A606B5"/>
    <w:rsid w:val="32BB28F5"/>
    <w:rsid w:val="32CC2D9E"/>
    <w:rsid w:val="32F83B93"/>
    <w:rsid w:val="3311725E"/>
    <w:rsid w:val="333E2B4B"/>
    <w:rsid w:val="334845EE"/>
    <w:rsid w:val="334B6B1E"/>
    <w:rsid w:val="334D3EDF"/>
    <w:rsid w:val="334E7C57"/>
    <w:rsid w:val="335F00B6"/>
    <w:rsid w:val="3369231B"/>
    <w:rsid w:val="33AD2BD0"/>
    <w:rsid w:val="33B10912"/>
    <w:rsid w:val="33B10AC6"/>
    <w:rsid w:val="33B201E6"/>
    <w:rsid w:val="33B45D0C"/>
    <w:rsid w:val="33B76382"/>
    <w:rsid w:val="33C543BD"/>
    <w:rsid w:val="33D04B10"/>
    <w:rsid w:val="33E43A54"/>
    <w:rsid w:val="33EA2AC4"/>
    <w:rsid w:val="33F22CD1"/>
    <w:rsid w:val="33F22CD8"/>
    <w:rsid w:val="33F86541"/>
    <w:rsid w:val="34120C85"/>
    <w:rsid w:val="345117AD"/>
    <w:rsid w:val="347B2CCE"/>
    <w:rsid w:val="349476C3"/>
    <w:rsid w:val="34A22009"/>
    <w:rsid w:val="34AC0FCE"/>
    <w:rsid w:val="34B75266"/>
    <w:rsid w:val="34D97B55"/>
    <w:rsid w:val="34EB4993"/>
    <w:rsid w:val="350309DD"/>
    <w:rsid w:val="35324084"/>
    <w:rsid w:val="353A4576"/>
    <w:rsid w:val="353E67F9"/>
    <w:rsid w:val="355A0B35"/>
    <w:rsid w:val="35600644"/>
    <w:rsid w:val="35622956"/>
    <w:rsid w:val="35627637"/>
    <w:rsid w:val="3567606C"/>
    <w:rsid w:val="356B0DE5"/>
    <w:rsid w:val="357D027F"/>
    <w:rsid w:val="358A5A82"/>
    <w:rsid w:val="358E5C6F"/>
    <w:rsid w:val="359C0069"/>
    <w:rsid w:val="35B15E0B"/>
    <w:rsid w:val="35B53FBD"/>
    <w:rsid w:val="35B570F9"/>
    <w:rsid w:val="35B71AE4"/>
    <w:rsid w:val="35F03248"/>
    <w:rsid w:val="35F1677D"/>
    <w:rsid w:val="3610618C"/>
    <w:rsid w:val="36237179"/>
    <w:rsid w:val="362D624A"/>
    <w:rsid w:val="36454A64"/>
    <w:rsid w:val="3647278F"/>
    <w:rsid w:val="36611242"/>
    <w:rsid w:val="36785717"/>
    <w:rsid w:val="369D517D"/>
    <w:rsid w:val="36A302BA"/>
    <w:rsid w:val="36CF7E6A"/>
    <w:rsid w:val="36D3294D"/>
    <w:rsid w:val="36DB7303"/>
    <w:rsid w:val="37046FAB"/>
    <w:rsid w:val="371031A9"/>
    <w:rsid w:val="37153624"/>
    <w:rsid w:val="372C73BF"/>
    <w:rsid w:val="373542B5"/>
    <w:rsid w:val="37435A9B"/>
    <w:rsid w:val="37482CF9"/>
    <w:rsid w:val="376E2676"/>
    <w:rsid w:val="37811E60"/>
    <w:rsid w:val="378252AD"/>
    <w:rsid w:val="37836223"/>
    <w:rsid w:val="379A16BD"/>
    <w:rsid w:val="379E0DAD"/>
    <w:rsid w:val="37D210E9"/>
    <w:rsid w:val="37F82651"/>
    <w:rsid w:val="37FC04AB"/>
    <w:rsid w:val="38341B11"/>
    <w:rsid w:val="38392AA2"/>
    <w:rsid w:val="38467F7A"/>
    <w:rsid w:val="38561A88"/>
    <w:rsid w:val="386677F1"/>
    <w:rsid w:val="38797524"/>
    <w:rsid w:val="388C0C94"/>
    <w:rsid w:val="388F0AF6"/>
    <w:rsid w:val="38A50E49"/>
    <w:rsid w:val="38AC16A8"/>
    <w:rsid w:val="38C86D2F"/>
    <w:rsid w:val="38DE003B"/>
    <w:rsid w:val="38E06FEF"/>
    <w:rsid w:val="38E30E42"/>
    <w:rsid w:val="38F10B8B"/>
    <w:rsid w:val="38F426DD"/>
    <w:rsid w:val="38F44DFD"/>
    <w:rsid w:val="39057C3B"/>
    <w:rsid w:val="39262BB4"/>
    <w:rsid w:val="39290F4A"/>
    <w:rsid w:val="392E7190"/>
    <w:rsid w:val="395F7B34"/>
    <w:rsid w:val="3964073C"/>
    <w:rsid w:val="397D3044"/>
    <w:rsid w:val="39876751"/>
    <w:rsid w:val="39B01B4D"/>
    <w:rsid w:val="39C42A21"/>
    <w:rsid w:val="39C524B9"/>
    <w:rsid w:val="39F32C42"/>
    <w:rsid w:val="39F33306"/>
    <w:rsid w:val="3A033549"/>
    <w:rsid w:val="3A092B2A"/>
    <w:rsid w:val="3A0B0650"/>
    <w:rsid w:val="3A0E1EEE"/>
    <w:rsid w:val="3A206AC0"/>
    <w:rsid w:val="3A2773C7"/>
    <w:rsid w:val="3A2D55A1"/>
    <w:rsid w:val="3A3571B4"/>
    <w:rsid w:val="3A371445"/>
    <w:rsid w:val="3A547FC6"/>
    <w:rsid w:val="3A5603A3"/>
    <w:rsid w:val="3A6305E2"/>
    <w:rsid w:val="3A687850"/>
    <w:rsid w:val="3A881CA1"/>
    <w:rsid w:val="3AB42542"/>
    <w:rsid w:val="3ABD329B"/>
    <w:rsid w:val="3AC70A1B"/>
    <w:rsid w:val="3AEE3A9A"/>
    <w:rsid w:val="3B1B2B15"/>
    <w:rsid w:val="3B1D688D"/>
    <w:rsid w:val="3B27450D"/>
    <w:rsid w:val="3B2D22F3"/>
    <w:rsid w:val="3B3167B3"/>
    <w:rsid w:val="3B40257B"/>
    <w:rsid w:val="3B5129DA"/>
    <w:rsid w:val="3B6E533A"/>
    <w:rsid w:val="3B8B1A48"/>
    <w:rsid w:val="3B9B737B"/>
    <w:rsid w:val="3B9C3C56"/>
    <w:rsid w:val="3BA553AD"/>
    <w:rsid w:val="3BC11D04"/>
    <w:rsid w:val="3BC1546A"/>
    <w:rsid w:val="3BC44784"/>
    <w:rsid w:val="3BCB6F71"/>
    <w:rsid w:val="3BCD02B3"/>
    <w:rsid w:val="3BDF0B60"/>
    <w:rsid w:val="3BE86E9B"/>
    <w:rsid w:val="3BF35840"/>
    <w:rsid w:val="3C1D59F0"/>
    <w:rsid w:val="3C20237F"/>
    <w:rsid w:val="3C3025F0"/>
    <w:rsid w:val="3C662DE0"/>
    <w:rsid w:val="3C7112AC"/>
    <w:rsid w:val="3C7F66E3"/>
    <w:rsid w:val="3C974348"/>
    <w:rsid w:val="3CA1367A"/>
    <w:rsid w:val="3CBB635D"/>
    <w:rsid w:val="3D0C6BB9"/>
    <w:rsid w:val="3D152C6D"/>
    <w:rsid w:val="3D1C0A12"/>
    <w:rsid w:val="3D2A6442"/>
    <w:rsid w:val="3D2E6603"/>
    <w:rsid w:val="3D344362"/>
    <w:rsid w:val="3D48030F"/>
    <w:rsid w:val="3D5409F7"/>
    <w:rsid w:val="3D581DFE"/>
    <w:rsid w:val="3D7D3CE1"/>
    <w:rsid w:val="3D8E5820"/>
    <w:rsid w:val="3D9D5EE2"/>
    <w:rsid w:val="3DAF42AF"/>
    <w:rsid w:val="3DBF643A"/>
    <w:rsid w:val="3DC741E1"/>
    <w:rsid w:val="3DCC459A"/>
    <w:rsid w:val="3DD26EE4"/>
    <w:rsid w:val="3DEB2C72"/>
    <w:rsid w:val="3E1A3557"/>
    <w:rsid w:val="3E22515D"/>
    <w:rsid w:val="3E38578C"/>
    <w:rsid w:val="3E412892"/>
    <w:rsid w:val="3E42660A"/>
    <w:rsid w:val="3E4F1453"/>
    <w:rsid w:val="3E52684D"/>
    <w:rsid w:val="3E740EBA"/>
    <w:rsid w:val="3E741759"/>
    <w:rsid w:val="3E7560B2"/>
    <w:rsid w:val="3E78699D"/>
    <w:rsid w:val="3E7A4AD6"/>
    <w:rsid w:val="3E7B238B"/>
    <w:rsid w:val="3E845248"/>
    <w:rsid w:val="3E876EF5"/>
    <w:rsid w:val="3E8D70AD"/>
    <w:rsid w:val="3E972844"/>
    <w:rsid w:val="3EA42E21"/>
    <w:rsid w:val="3EAF1EF2"/>
    <w:rsid w:val="3EC3257A"/>
    <w:rsid w:val="3EEE5EAA"/>
    <w:rsid w:val="3EF44DE1"/>
    <w:rsid w:val="3EF83095"/>
    <w:rsid w:val="3F1B3682"/>
    <w:rsid w:val="3F3F0482"/>
    <w:rsid w:val="3F495B24"/>
    <w:rsid w:val="3F771592"/>
    <w:rsid w:val="3F7E55FC"/>
    <w:rsid w:val="3F8A0EC4"/>
    <w:rsid w:val="3FA0183A"/>
    <w:rsid w:val="3FA4761E"/>
    <w:rsid w:val="3FA6011B"/>
    <w:rsid w:val="3FA65098"/>
    <w:rsid w:val="3FAC6D2F"/>
    <w:rsid w:val="3FD019E0"/>
    <w:rsid w:val="3FFB4CC3"/>
    <w:rsid w:val="3FFC24DE"/>
    <w:rsid w:val="4014006C"/>
    <w:rsid w:val="40212473"/>
    <w:rsid w:val="40231F30"/>
    <w:rsid w:val="40273D0A"/>
    <w:rsid w:val="402E4EB5"/>
    <w:rsid w:val="406867FC"/>
    <w:rsid w:val="40774C91"/>
    <w:rsid w:val="408B11FA"/>
    <w:rsid w:val="40A92971"/>
    <w:rsid w:val="40B13E28"/>
    <w:rsid w:val="40B27A77"/>
    <w:rsid w:val="40B90E06"/>
    <w:rsid w:val="40C854ED"/>
    <w:rsid w:val="40F732A4"/>
    <w:rsid w:val="411142C9"/>
    <w:rsid w:val="411918A4"/>
    <w:rsid w:val="412D7ACB"/>
    <w:rsid w:val="41450811"/>
    <w:rsid w:val="415319EB"/>
    <w:rsid w:val="41562AF9"/>
    <w:rsid w:val="41686388"/>
    <w:rsid w:val="419453CF"/>
    <w:rsid w:val="41970A1B"/>
    <w:rsid w:val="41986C6D"/>
    <w:rsid w:val="41AE46E3"/>
    <w:rsid w:val="41B015F1"/>
    <w:rsid w:val="41C446CD"/>
    <w:rsid w:val="41D659E7"/>
    <w:rsid w:val="41E53E7C"/>
    <w:rsid w:val="41F94B6E"/>
    <w:rsid w:val="42091F15"/>
    <w:rsid w:val="420C1409"/>
    <w:rsid w:val="421E24F8"/>
    <w:rsid w:val="4224768C"/>
    <w:rsid w:val="422C41FE"/>
    <w:rsid w:val="4235270E"/>
    <w:rsid w:val="42442951"/>
    <w:rsid w:val="427E4CF5"/>
    <w:rsid w:val="428307C9"/>
    <w:rsid w:val="42B87E8C"/>
    <w:rsid w:val="42BC2E2F"/>
    <w:rsid w:val="42D27F5D"/>
    <w:rsid w:val="42E77C3D"/>
    <w:rsid w:val="430331CA"/>
    <w:rsid w:val="430470E3"/>
    <w:rsid w:val="430976F7"/>
    <w:rsid w:val="43165033"/>
    <w:rsid w:val="431716DB"/>
    <w:rsid w:val="43234C5C"/>
    <w:rsid w:val="43264B50"/>
    <w:rsid w:val="432F1853"/>
    <w:rsid w:val="43571FDC"/>
    <w:rsid w:val="43761230"/>
    <w:rsid w:val="43813731"/>
    <w:rsid w:val="43911BC6"/>
    <w:rsid w:val="439664EE"/>
    <w:rsid w:val="43DB1093"/>
    <w:rsid w:val="43E97C54"/>
    <w:rsid w:val="43EB35D4"/>
    <w:rsid w:val="43F505CD"/>
    <w:rsid w:val="440643BC"/>
    <w:rsid w:val="44104CB4"/>
    <w:rsid w:val="441D371E"/>
    <w:rsid w:val="44475071"/>
    <w:rsid w:val="44580936"/>
    <w:rsid w:val="447827F6"/>
    <w:rsid w:val="448636F5"/>
    <w:rsid w:val="44897C7B"/>
    <w:rsid w:val="44910A36"/>
    <w:rsid w:val="449D459A"/>
    <w:rsid w:val="44B53800"/>
    <w:rsid w:val="44E93C84"/>
    <w:rsid w:val="44EB5A26"/>
    <w:rsid w:val="44F06DC0"/>
    <w:rsid w:val="4508235C"/>
    <w:rsid w:val="453F3065"/>
    <w:rsid w:val="45486BFC"/>
    <w:rsid w:val="454F4039"/>
    <w:rsid w:val="45607129"/>
    <w:rsid w:val="45800144"/>
    <w:rsid w:val="45800BDC"/>
    <w:rsid w:val="45806396"/>
    <w:rsid w:val="459E7E64"/>
    <w:rsid w:val="45AC718B"/>
    <w:rsid w:val="45B918A8"/>
    <w:rsid w:val="45C50DEF"/>
    <w:rsid w:val="45C63E21"/>
    <w:rsid w:val="45C65B21"/>
    <w:rsid w:val="45D97854"/>
    <w:rsid w:val="45E06E35"/>
    <w:rsid w:val="45F86E64"/>
    <w:rsid w:val="462D368E"/>
    <w:rsid w:val="463E3AB1"/>
    <w:rsid w:val="464D1FC0"/>
    <w:rsid w:val="46771687"/>
    <w:rsid w:val="46777B27"/>
    <w:rsid w:val="468A0A47"/>
    <w:rsid w:val="46913ABB"/>
    <w:rsid w:val="46B06807"/>
    <w:rsid w:val="46C47640"/>
    <w:rsid w:val="46C574CE"/>
    <w:rsid w:val="46D02A05"/>
    <w:rsid w:val="46D32CB4"/>
    <w:rsid w:val="46DA7554"/>
    <w:rsid w:val="46FA2178"/>
    <w:rsid w:val="46FA637F"/>
    <w:rsid w:val="46FD2A7F"/>
    <w:rsid w:val="47017063"/>
    <w:rsid w:val="47150D60"/>
    <w:rsid w:val="471C5BCD"/>
    <w:rsid w:val="472114B3"/>
    <w:rsid w:val="4747045B"/>
    <w:rsid w:val="475E2707"/>
    <w:rsid w:val="47681E28"/>
    <w:rsid w:val="47812B1E"/>
    <w:rsid w:val="47CA247E"/>
    <w:rsid w:val="47E109C8"/>
    <w:rsid w:val="47FC782A"/>
    <w:rsid w:val="48177DB0"/>
    <w:rsid w:val="483C432D"/>
    <w:rsid w:val="4841309F"/>
    <w:rsid w:val="48535798"/>
    <w:rsid w:val="486B30FE"/>
    <w:rsid w:val="486F624E"/>
    <w:rsid w:val="48A95C04"/>
    <w:rsid w:val="48EB1D78"/>
    <w:rsid w:val="48EC5AF0"/>
    <w:rsid w:val="48FD51CB"/>
    <w:rsid w:val="49010239"/>
    <w:rsid w:val="49221512"/>
    <w:rsid w:val="49235BC9"/>
    <w:rsid w:val="49301E81"/>
    <w:rsid w:val="493C2C5F"/>
    <w:rsid w:val="493C508F"/>
    <w:rsid w:val="494A5238"/>
    <w:rsid w:val="494E2307"/>
    <w:rsid w:val="495C20AE"/>
    <w:rsid w:val="497004D0"/>
    <w:rsid w:val="498A62B7"/>
    <w:rsid w:val="498E7B46"/>
    <w:rsid w:val="49A511F2"/>
    <w:rsid w:val="49A83CE4"/>
    <w:rsid w:val="49AC0F2C"/>
    <w:rsid w:val="49BC54C3"/>
    <w:rsid w:val="49C51AD6"/>
    <w:rsid w:val="49EA2030"/>
    <w:rsid w:val="49EA64D4"/>
    <w:rsid w:val="49F4305D"/>
    <w:rsid w:val="49F64E79"/>
    <w:rsid w:val="4A4A3E60"/>
    <w:rsid w:val="4A9A1CA8"/>
    <w:rsid w:val="4ABA6812"/>
    <w:rsid w:val="4ABF6BDE"/>
    <w:rsid w:val="4ACE3D16"/>
    <w:rsid w:val="4ACF1226"/>
    <w:rsid w:val="4AD52485"/>
    <w:rsid w:val="4ADA6058"/>
    <w:rsid w:val="4AF2260F"/>
    <w:rsid w:val="4AFA2747"/>
    <w:rsid w:val="4B09298A"/>
    <w:rsid w:val="4B0B04B0"/>
    <w:rsid w:val="4B143107"/>
    <w:rsid w:val="4B195F9B"/>
    <w:rsid w:val="4B224269"/>
    <w:rsid w:val="4B2652EA"/>
    <w:rsid w:val="4B296B88"/>
    <w:rsid w:val="4B3E07DC"/>
    <w:rsid w:val="4B42604A"/>
    <w:rsid w:val="4B4F2D17"/>
    <w:rsid w:val="4B6B0F4E"/>
    <w:rsid w:val="4B707823"/>
    <w:rsid w:val="4B7B24C2"/>
    <w:rsid w:val="4B95421D"/>
    <w:rsid w:val="4B9F6E4A"/>
    <w:rsid w:val="4BC34CD9"/>
    <w:rsid w:val="4BD5286C"/>
    <w:rsid w:val="4BED6AFE"/>
    <w:rsid w:val="4C0A69B9"/>
    <w:rsid w:val="4C0A73B1"/>
    <w:rsid w:val="4C0C3A2B"/>
    <w:rsid w:val="4C271203"/>
    <w:rsid w:val="4C2D4456"/>
    <w:rsid w:val="4C57238A"/>
    <w:rsid w:val="4C6C31D0"/>
    <w:rsid w:val="4C764F18"/>
    <w:rsid w:val="4C79093E"/>
    <w:rsid w:val="4C8A50A1"/>
    <w:rsid w:val="4C8B732C"/>
    <w:rsid w:val="4C9B6C51"/>
    <w:rsid w:val="4CB47586"/>
    <w:rsid w:val="4CBE396D"/>
    <w:rsid w:val="4CC6281F"/>
    <w:rsid w:val="4CD8684E"/>
    <w:rsid w:val="4CE17A95"/>
    <w:rsid w:val="4CE4545C"/>
    <w:rsid w:val="4CE47939"/>
    <w:rsid w:val="4D072EF9"/>
    <w:rsid w:val="4D134330"/>
    <w:rsid w:val="4D327FC3"/>
    <w:rsid w:val="4D3D31CD"/>
    <w:rsid w:val="4D7B7443"/>
    <w:rsid w:val="4D826A23"/>
    <w:rsid w:val="4D862C9F"/>
    <w:rsid w:val="4D8B48A1"/>
    <w:rsid w:val="4DB12E65"/>
    <w:rsid w:val="4DB85A95"/>
    <w:rsid w:val="4DDD67DA"/>
    <w:rsid w:val="4DE374C2"/>
    <w:rsid w:val="4DE54D40"/>
    <w:rsid w:val="4DED1A85"/>
    <w:rsid w:val="4DF530F4"/>
    <w:rsid w:val="4DF74D1B"/>
    <w:rsid w:val="4DF87454"/>
    <w:rsid w:val="4DFA4C6C"/>
    <w:rsid w:val="4DFF7FF6"/>
    <w:rsid w:val="4E003D85"/>
    <w:rsid w:val="4E086B48"/>
    <w:rsid w:val="4E211C42"/>
    <w:rsid w:val="4E275E26"/>
    <w:rsid w:val="4E350587"/>
    <w:rsid w:val="4E355844"/>
    <w:rsid w:val="4E357C88"/>
    <w:rsid w:val="4E3E126C"/>
    <w:rsid w:val="4E5672EF"/>
    <w:rsid w:val="4E5E123E"/>
    <w:rsid w:val="4E606D65"/>
    <w:rsid w:val="4E824F2D"/>
    <w:rsid w:val="4E9D25CB"/>
    <w:rsid w:val="4ED1361D"/>
    <w:rsid w:val="4ED84B4D"/>
    <w:rsid w:val="4EDD2163"/>
    <w:rsid w:val="4EDE412D"/>
    <w:rsid w:val="4EF35BCF"/>
    <w:rsid w:val="4EFC390E"/>
    <w:rsid w:val="4F011126"/>
    <w:rsid w:val="4F027CDD"/>
    <w:rsid w:val="4F0E2EE6"/>
    <w:rsid w:val="4F754A92"/>
    <w:rsid w:val="4F830F70"/>
    <w:rsid w:val="4F870321"/>
    <w:rsid w:val="4FAC1235"/>
    <w:rsid w:val="4FD4594E"/>
    <w:rsid w:val="500D5013"/>
    <w:rsid w:val="50112FB9"/>
    <w:rsid w:val="50974594"/>
    <w:rsid w:val="50A970CD"/>
    <w:rsid w:val="50BB4E97"/>
    <w:rsid w:val="50BC1C2D"/>
    <w:rsid w:val="50D7521D"/>
    <w:rsid w:val="50E52A73"/>
    <w:rsid w:val="50FB388D"/>
    <w:rsid w:val="50FC1EEB"/>
    <w:rsid w:val="5122171B"/>
    <w:rsid w:val="512D31D4"/>
    <w:rsid w:val="51302499"/>
    <w:rsid w:val="51346287"/>
    <w:rsid w:val="5146705C"/>
    <w:rsid w:val="514F2746"/>
    <w:rsid w:val="5164091A"/>
    <w:rsid w:val="516B2B2A"/>
    <w:rsid w:val="516D7FE3"/>
    <w:rsid w:val="518165E6"/>
    <w:rsid w:val="518C6B40"/>
    <w:rsid w:val="519D5BDA"/>
    <w:rsid w:val="519F1952"/>
    <w:rsid w:val="51AA02F7"/>
    <w:rsid w:val="51EE7B4E"/>
    <w:rsid w:val="51FC6DA4"/>
    <w:rsid w:val="521D4F6D"/>
    <w:rsid w:val="52262073"/>
    <w:rsid w:val="524331A6"/>
    <w:rsid w:val="52763CF2"/>
    <w:rsid w:val="5288688A"/>
    <w:rsid w:val="528A2602"/>
    <w:rsid w:val="52C87CBE"/>
    <w:rsid w:val="52D1656F"/>
    <w:rsid w:val="52FD1026"/>
    <w:rsid w:val="52FD2EBE"/>
    <w:rsid w:val="530047E0"/>
    <w:rsid w:val="5302663C"/>
    <w:rsid w:val="53130849"/>
    <w:rsid w:val="5324553D"/>
    <w:rsid w:val="53415E0C"/>
    <w:rsid w:val="53416BBB"/>
    <w:rsid w:val="534338DB"/>
    <w:rsid w:val="5362532D"/>
    <w:rsid w:val="5365404E"/>
    <w:rsid w:val="536A3A27"/>
    <w:rsid w:val="53760DD8"/>
    <w:rsid w:val="538A27BB"/>
    <w:rsid w:val="53990623"/>
    <w:rsid w:val="539B439B"/>
    <w:rsid w:val="53AE4F63"/>
    <w:rsid w:val="53DE3845"/>
    <w:rsid w:val="540000E8"/>
    <w:rsid w:val="54087D87"/>
    <w:rsid w:val="540B3993"/>
    <w:rsid w:val="540D0774"/>
    <w:rsid w:val="542B1BC3"/>
    <w:rsid w:val="5452714F"/>
    <w:rsid w:val="54556C40"/>
    <w:rsid w:val="54703A7A"/>
    <w:rsid w:val="547900E4"/>
    <w:rsid w:val="547D1CF3"/>
    <w:rsid w:val="5488491F"/>
    <w:rsid w:val="548A4B3B"/>
    <w:rsid w:val="549E33C6"/>
    <w:rsid w:val="54A84FC1"/>
    <w:rsid w:val="54AA3569"/>
    <w:rsid w:val="54B5324B"/>
    <w:rsid w:val="54C05F9B"/>
    <w:rsid w:val="54C155F4"/>
    <w:rsid w:val="54C51E24"/>
    <w:rsid w:val="54CB0CB0"/>
    <w:rsid w:val="54CE763C"/>
    <w:rsid w:val="54E12281"/>
    <w:rsid w:val="54E3249D"/>
    <w:rsid w:val="54F74B17"/>
    <w:rsid w:val="550A7A2A"/>
    <w:rsid w:val="551157A3"/>
    <w:rsid w:val="5516017D"/>
    <w:rsid w:val="55326F81"/>
    <w:rsid w:val="554466E5"/>
    <w:rsid w:val="55472CB9"/>
    <w:rsid w:val="55524F2D"/>
    <w:rsid w:val="556A5234"/>
    <w:rsid w:val="556C1316"/>
    <w:rsid w:val="5585142C"/>
    <w:rsid w:val="558E065B"/>
    <w:rsid w:val="559E61C2"/>
    <w:rsid w:val="55BA1D17"/>
    <w:rsid w:val="55BB0D24"/>
    <w:rsid w:val="55C05249"/>
    <w:rsid w:val="55EE0C7F"/>
    <w:rsid w:val="55EF4BAC"/>
    <w:rsid w:val="56031530"/>
    <w:rsid w:val="56186177"/>
    <w:rsid w:val="562307CB"/>
    <w:rsid w:val="563D4D12"/>
    <w:rsid w:val="56794E67"/>
    <w:rsid w:val="56871FE6"/>
    <w:rsid w:val="568A7189"/>
    <w:rsid w:val="568B06F7"/>
    <w:rsid w:val="568D446F"/>
    <w:rsid w:val="568E6439"/>
    <w:rsid w:val="56A31EE4"/>
    <w:rsid w:val="56AB0F90"/>
    <w:rsid w:val="56AD2D63"/>
    <w:rsid w:val="56C836F9"/>
    <w:rsid w:val="56CE6835"/>
    <w:rsid w:val="56D3714A"/>
    <w:rsid w:val="56D44401"/>
    <w:rsid w:val="56DE011E"/>
    <w:rsid w:val="56F33EB1"/>
    <w:rsid w:val="57014E5D"/>
    <w:rsid w:val="572B6870"/>
    <w:rsid w:val="574D761E"/>
    <w:rsid w:val="57531455"/>
    <w:rsid w:val="57541431"/>
    <w:rsid w:val="57574CFA"/>
    <w:rsid w:val="57743881"/>
    <w:rsid w:val="577B59C9"/>
    <w:rsid w:val="57841EC7"/>
    <w:rsid w:val="579D4B86"/>
    <w:rsid w:val="579D547E"/>
    <w:rsid w:val="57A129FF"/>
    <w:rsid w:val="57AD28EF"/>
    <w:rsid w:val="57B02DE7"/>
    <w:rsid w:val="57BB500C"/>
    <w:rsid w:val="57C33EC0"/>
    <w:rsid w:val="57C71147"/>
    <w:rsid w:val="57CA16F3"/>
    <w:rsid w:val="57CF6839"/>
    <w:rsid w:val="57D562BD"/>
    <w:rsid w:val="57D61E46"/>
    <w:rsid w:val="57DC1A72"/>
    <w:rsid w:val="57E50FF1"/>
    <w:rsid w:val="57F2579F"/>
    <w:rsid w:val="57F77222"/>
    <w:rsid w:val="580274A8"/>
    <w:rsid w:val="5814234C"/>
    <w:rsid w:val="58247055"/>
    <w:rsid w:val="582F2864"/>
    <w:rsid w:val="58392895"/>
    <w:rsid w:val="58393692"/>
    <w:rsid w:val="58405095"/>
    <w:rsid w:val="58570C69"/>
    <w:rsid w:val="586027F4"/>
    <w:rsid w:val="58776552"/>
    <w:rsid w:val="588006B3"/>
    <w:rsid w:val="5886561A"/>
    <w:rsid w:val="58BF778D"/>
    <w:rsid w:val="58DC7930"/>
    <w:rsid w:val="59047CDB"/>
    <w:rsid w:val="590F1AB3"/>
    <w:rsid w:val="59170968"/>
    <w:rsid w:val="591946E0"/>
    <w:rsid w:val="591B52B2"/>
    <w:rsid w:val="59257F7A"/>
    <w:rsid w:val="592E180D"/>
    <w:rsid w:val="593C2FD0"/>
    <w:rsid w:val="594F0101"/>
    <w:rsid w:val="59633834"/>
    <w:rsid w:val="597109B8"/>
    <w:rsid w:val="597C6BC3"/>
    <w:rsid w:val="597F3196"/>
    <w:rsid w:val="59801CB1"/>
    <w:rsid w:val="59815E74"/>
    <w:rsid w:val="59881496"/>
    <w:rsid w:val="59927FEE"/>
    <w:rsid w:val="59CA7788"/>
    <w:rsid w:val="59CB636F"/>
    <w:rsid w:val="59D033AC"/>
    <w:rsid w:val="59DA4BE8"/>
    <w:rsid w:val="59E06FAB"/>
    <w:rsid w:val="59E610FA"/>
    <w:rsid w:val="59E81722"/>
    <w:rsid w:val="59F12F67"/>
    <w:rsid w:val="59F842F5"/>
    <w:rsid w:val="59FF38D6"/>
    <w:rsid w:val="5A040EEC"/>
    <w:rsid w:val="5A0A04CC"/>
    <w:rsid w:val="5A0A5DD6"/>
    <w:rsid w:val="5A301ABF"/>
    <w:rsid w:val="5A3B2810"/>
    <w:rsid w:val="5A5A4FB0"/>
    <w:rsid w:val="5A5F2777"/>
    <w:rsid w:val="5A761700"/>
    <w:rsid w:val="5A7871E4"/>
    <w:rsid w:val="5A79586E"/>
    <w:rsid w:val="5A841A27"/>
    <w:rsid w:val="5A8B5169"/>
    <w:rsid w:val="5A9235FA"/>
    <w:rsid w:val="5A94756C"/>
    <w:rsid w:val="5A963B0E"/>
    <w:rsid w:val="5A9A53AC"/>
    <w:rsid w:val="5AAB1367"/>
    <w:rsid w:val="5ACB7C5C"/>
    <w:rsid w:val="5AD27BA9"/>
    <w:rsid w:val="5AE2535B"/>
    <w:rsid w:val="5AEE199F"/>
    <w:rsid w:val="5B1A029B"/>
    <w:rsid w:val="5B1A4960"/>
    <w:rsid w:val="5B2B48FF"/>
    <w:rsid w:val="5B2D4231"/>
    <w:rsid w:val="5B2D4472"/>
    <w:rsid w:val="5B547C51"/>
    <w:rsid w:val="5B625729"/>
    <w:rsid w:val="5B631C42"/>
    <w:rsid w:val="5B7D6B22"/>
    <w:rsid w:val="5B8172A8"/>
    <w:rsid w:val="5B992C45"/>
    <w:rsid w:val="5BA61773"/>
    <w:rsid w:val="5BB02907"/>
    <w:rsid w:val="5BBC4B8E"/>
    <w:rsid w:val="5BC16969"/>
    <w:rsid w:val="5BC85F49"/>
    <w:rsid w:val="5BD01EF1"/>
    <w:rsid w:val="5BE24306"/>
    <w:rsid w:val="5C194FD3"/>
    <w:rsid w:val="5C1B251D"/>
    <w:rsid w:val="5C2C0286"/>
    <w:rsid w:val="5C3830CF"/>
    <w:rsid w:val="5C50666A"/>
    <w:rsid w:val="5C511C37"/>
    <w:rsid w:val="5C5E4FDC"/>
    <w:rsid w:val="5C62014C"/>
    <w:rsid w:val="5C627D9A"/>
    <w:rsid w:val="5C854316"/>
    <w:rsid w:val="5C86573F"/>
    <w:rsid w:val="5CE15514"/>
    <w:rsid w:val="5CED1D01"/>
    <w:rsid w:val="5CEE6441"/>
    <w:rsid w:val="5D0E3E30"/>
    <w:rsid w:val="5D18103D"/>
    <w:rsid w:val="5D196B96"/>
    <w:rsid w:val="5D243653"/>
    <w:rsid w:val="5D3B10D6"/>
    <w:rsid w:val="5D3E45CF"/>
    <w:rsid w:val="5D4676E8"/>
    <w:rsid w:val="5D677316"/>
    <w:rsid w:val="5D9E6F62"/>
    <w:rsid w:val="5DBE7604"/>
    <w:rsid w:val="5DC56BEE"/>
    <w:rsid w:val="5DD25F22"/>
    <w:rsid w:val="5E0576F6"/>
    <w:rsid w:val="5E08087F"/>
    <w:rsid w:val="5E1E7AD7"/>
    <w:rsid w:val="5E2A382B"/>
    <w:rsid w:val="5E2E3D70"/>
    <w:rsid w:val="5E420235"/>
    <w:rsid w:val="5E481638"/>
    <w:rsid w:val="5E4D0988"/>
    <w:rsid w:val="5E667A0A"/>
    <w:rsid w:val="5E6D306A"/>
    <w:rsid w:val="5E783C56"/>
    <w:rsid w:val="5E9668F4"/>
    <w:rsid w:val="5EB033F0"/>
    <w:rsid w:val="5EB95D0A"/>
    <w:rsid w:val="5EC21216"/>
    <w:rsid w:val="5EC62C14"/>
    <w:rsid w:val="5ECB022A"/>
    <w:rsid w:val="5EDE0559"/>
    <w:rsid w:val="5EF64B7B"/>
    <w:rsid w:val="5F0B0627"/>
    <w:rsid w:val="5F103E8F"/>
    <w:rsid w:val="5F295349"/>
    <w:rsid w:val="5F543192"/>
    <w:rsid w:val="5F5A335C"/>
    <w:rsid w:val="5F5F4E16"/>
    <w:rsid w:val="5F6366B5"/>
    <w:rsid w:val="5F6661A5"/>
    <w:rsid w:val="5F691B87"/>
    <w:rsid w:val="5F6C7C60"/>
    <w:rsid w:val="5F773F0E"/>
    <w:rsid w:val="5F93061C"/>
    <w:rsid w:val="5FAD5B82"/>
    <w:rsid w:val="5FCC24AC"/>
    <w:rsid w:val="5FD26B66"/>
    <w:rsid w:val="5FE01AB3"/>
    <w:rsid w:val="5FE063FC"/>
    <w:rsid w:val="600C0AFA"/>
    <w:rsid w:val="603242D9"/>
    <w:rsid w:val="60342D39"/>
    <w:rsid w:val="603A6621"/>
    <w:rsid w:val="6047001D"/>
    <w:rsid w:val="604A33D1"/>
    <w:rsid w:val="60A87C3C"/>
    <w:rsid w:val="60AC4AF2"/>
    <w:rsid w:val="60C56EFB"/>
    <w:rsid w:val="60DA6A37"/>
    <w:rsid w:val="60E63DB8"/>
    <w:rsid w:val="611123D9"/>
    <w:rsid w:val="61194859"/>
    <w:rsid w:val="611B28CA"/>
    <w:rsid w:val="611D5B03"/>
    <w:rsid w:val="6121185D"/>
    <w:rsid w:val="61377DF9"/>
    <w:rsid w:val="614147D4"/>
    <w:rsid w:val="614B50B7"/>
    <w:rsid w:val="616E30EF"/>
    <w:rsid w:val="617A5F38"/>
    <w:rsid w:val="61834DEC"/>
    <w:rsid w:val="61840F32"/>
    <w:rsid w:val="619E6134"/>
    <w:rsid w:val="61AB1055"/>
    <w:rsid w:val="61AC3E95"/>
    <w:rsid w:val="61AE5BE1"/>
    <w:rsid w:val="61BC19B3"/>
    <w:rsid w:val="61CC0880"/>
    <w:rsid w:val="61CD6067"/>
    <w:rsid w:val="61EF2482"/>
    <w:rsid w:val="61FE3311"/>
    <w:rsid w:val="621828E7"/>
    <w:rsid w:val="622432D1"/>
    <w:rsid w:val="62382A94"/>
    <w:rsid w:val="623946AB"/>
    <w:rsid w:val="623F15D3"/>
    <w:rsid w:val="624038C7"/>
    <w:rsid w:val="624C11F7"/>
    <w:rsid w:val="624F7850"/>
    <w:rsid w:val="62514EEA"/>
    <w:rsid w:val="62546789"/>
    <w:rsid w:val="626A7D5A"/>
    <w:rsid w:val="6284156A"/>
    <w:rsid w:val="62C54F90"/>
    <w:rsid w:val="62ED4CCD"/>
    <w:rsid w:val="630F445E"/>
    <w:rsid w:val="631D1B20"/>
    <w:rsid w:val="635352C0"/>
    <w:rsid w:val="639627C6"/>
    <w:rsid w:val="63B84AF5"/>
    <w:rsid w:val="63D61EF0"/>
    <w:rsid w:val="63DD7768"/>
    <w:rsid w:val="63EB0A27"/>
    <w:rsid w:val="64060B17"/>
    <w:rsid w:val="641B033D"/>
    <w:rsid w:val="641E704E"/>
    <w:rsid w:val="642F125B"/>
    <w:rsid w:val="643B19AE"/>
    <w:rsid w:val="6459129A"/>
    <w:rsid w:val="64A821A7"/>
    <w:rsid w:val="64AA6B34"/>
    <w:rsid w:val="64B41760"/>
    <w:rsid w:val="64B609E7"/>
    <w:rsid w:val="64C25C2B"/>
    <w:rsid w:val="64C35589"/>
    <w:rsid w:val="64D63485"/>
    <w:rsid w:val="64DB345A"/>
    <w:rsid w:val="64DB4F3F"/>
    <w:rsid w:val="64E060B2"/>
    <w:rsid w:val="650217BF"/>
    <w:rsid w:val="65112557"/>
    <w:rsid w:val="651B358E"/>
    <w:rsid w:val="65347DDA"/>
    <w:rsid w:val="655610AB"/>
    <w:rsid w:val="65772667"/>
    <w:rsid w:val="6580736B"/>
    <w:rsid w:val="659773A8"/>
    <w:rsid w:val="65B86EE6"/>
    <w:rsid w:val="65C634F9"/>
    <w:rsid w:val="65D563E6"/>
    <w:rsid w:val="65E73470"/>
    <w:rsid w:val="65FB52BA"/>
    <w:rsid w:val="6602104F"/>
    <w:rsid w:val="660340CC"/>
    <w:rsid w:val="66115276"/>
    <w:rsid w:val="661A1A97"/>
    <w:rsid w:val="66385B8F"/>
    <w:rsid w:val="66540B05"/>
    <w:rsid w:val="66682803"/>
    <w:rsid w:val="66683692"/>
    <w:rsid w:val="666D7E19"/>
    <w:rsid w:val="666F3B91"/>
    <w:rsid w:val="66737456"/>
    <w:rsid w:val="668264DB"/>
    <w:rsid w:val="668D04BB"/>
    <w:rsid w:val="66A00B1A"/>
    <w:rsid w:val="66AB26EF"/>
    <w:rsid w:val="66AC7579"/>
    <w:rsid w:val="66B46862"/>
    <w:rsid w:val="66CF63DE"/>
    <w:rsid w:val="66D9725C"/>
    <w:rsid w:val="66EC3434"/>
    <w:rsid w:val="66FD20D6"/>
    <w:rsid w:val="670361B5"/>
    <w:rsid w:val="672636AE"/>
    <w:rsid w:val="672F1F15"/>
    <w:rsid w:val="67351044"/>
    <w:rsid w:val="67663ABB"/>
    <w:rsid w:val="677A07C7"/>
    <w:rsid w:val="677B1106"/>
    <w:rsid w:val="677D3C90"/>
    <w:rsid w:val="678216A2"/>
    <w:rsid w:val="6784366C"/>
    <w:rsid w:val="678C149B"/>
    <w:rsid w:val="679F2254"/>
    <w:rsid w:val="67AD0D27"/>
    <w:rsid w:val="67B76F9D"/>
    <w:rsid w:val="67CC0B6F"/>
    <w:rsid w:val="680B4763"/>
    <w:rsid w:val="68126ECA"/>
    <w:rsid w:val="681C50E5"/>
    <w:rsid w:val="681D7D3E"/>
    <w:rsid w:val="682B0820"/>
    <w:rsid w:val="683A0A44"/>
    <w:rsid w:val="683F7593"/>
    <w:rsid w:val="685546B1"/>
    <w:rsid w:val="685E3EBD"/>
    <w:rsid w:val="686D2352"/>
    <w:rsid w:val="68701E42"/>
    <w:rsid w:val="68790CF7"/>
    <w:rsid w:val="68847C0D"/>
    <w:rsid w:val="689F6B11"/>
    <w:rsid w:val="68A2596F"/>
    <w:rsid w:val="68B046EE"/>
    <w:rsid w:val="68E12D15"/>
    <w:rsid w:val="68F23791"/>
    <w:rsid w:val="690115CE"/>
    <w:rsid w:val="690430FB"/>
    <w:rsid w:val="690D143F"/>
    <w:rsid w:val="694316B7"/>
    <w:rsid w:val="69456E2B"/>
    <w:rsid w:val="6953779A"/>
    <w:rsid w:val="6993489C"/>
    <w:rsid w:val="69A71894"/>
    <w:rsid w:val="69B1626F"/>
    <w:rsid w:val="69C63682"/>
    <w:rsid w:val="69D15C33"/>
    <w:rsid w:val="69DE243B"/>
    <w:rsid w:val="69E27C57"/>
    <w:rsid w:val="69F001D3"/>
    <w:rsid w:val="69FA7C16"/>
    <w:rsid w:val="6A0445F0"/>
    <w:rsid w:val="6A085EB5"/>
    <w:rsid w:val="6A0F02FF"/>
    <w:rsid w:val="6A1F4F2A"/>
    <w:rsid w:val="6A41329F"/>
    <w:rsid w:val="6A581816"/>
    <w:rsid w:val="6A6B28C1"/>
    <w:rsid w:val="6A6E5F0E"/>
    <w:rsid w:val="6A773234"/>
    <w:rsid w:val="6A7B243E"/>
    <w:rsid w:val="6A7C687C"/>
    <w:rsid w:val="6A7F636D"/>
    <w:rsid w:val="6A982DEB"/>
    <w:rsid w:val="6AA700FD"/>
    <w:rsid w:val="6AB415EC"/>
    <w:rsid w:val="6AB8422B"/>
    <w:rsid w:val="6AE5751C"/>
    <w:rsid w:val="6AEF34F2"/>
    <w:rsid w:val="6AEF729E"/>
    <w:rsid w:val="6B0074AE"/>
    <w:rsid w:val="6B036F9E"/>
    <w:rsid w:val="6B0B7C00"/>
    <w:rsid w:val="6B264A3A"/>
    <w:rsid w:val="6B385337"/>
    <w:rsid w:val="6B4029DF"/>
    <w:rsid w:val="6B46764C"/>
    <w:rsid w:val="6B5C420F"/>
    <w:rsid w:val="6B614FDF"/>
    <w:rsid w:val="6B685053"/>
    <w:rsid w:val="6B7C3BCA"/>
    <w:rsid w:val="6B8974A3"/>
    <w:rsid w:val="6BA70F0B"/>
    <w:rsid w:val="6BD34BC2"/>
    <w:rsid w:val="6BD83F86"/>
    <w:rsid w:val="6BD9385B"/>
    <w:rsid w:val="6BEE17F9"/>
    <w:rsid w:val="6BFA38C5"/>
    <w:rsid w:val="6BFF59B7"/>
    <w:rsid w:val="6C086928"/>
    <w:rsid w:val="6C172D01"/>
    <w:rsid w:val="6C19633C"/>
    <w:rsid w:val="6C5222E4"/>
    <w:rsid w:val="6C563E50"/>
    <w:rsid w:val="6C673653"/>
    <w:rsid w:val="6C817171"/>
    <w:rsid w:val="6C865335"/>
    <w:rsid w:val="6CAD71C1"/>
    <w:rsid w:val="6CB42181"/>
    <w:rsid w:val="6CC2653F"/>
    <w:rsid w:val="6CCC4523"/>
    <w:rsid w:val="6CD625C0"/>
    <w:rsid w:val="6CD75C1A"/>
    <w:rsid w:val="6CDA3D2E"/>
    <w:rsid w:val="6CDF1914"/>
    <w:rsid w:val="6CF2334B"/>
    <w:rsid w:val="6CF675EA"/>
    <w:rsid w:val="6CFD3965"/>
    <w:rsid w:val="6D0D2633"/>
    <w:rsid w:val="6D17288C"/>
    <w:rsid w:val="6D1822B3"/>
    <w:rsid w:val="6D205BE5"/>
    <w:rsid w:val="6D3D61F4"/>
    <w:rsid w:val="6D4E5949"/>
    <w:rsid w:val="6D507895"/>
    <w:rsid w:val="6D5C4743"/>
    <w:rsid w:val="6D6D5549"/>
    <w:rsid w:val="6D6E64E5"/>
    <w:rsid w:val="6D741A8D"/>
    <w:rsid w:val="6D7D3037"/>
    <w:rsid w:val="6D952DD1"/>
    <w:rsid w:val="6D97577B"/>
    <w:rsid w:val="6DA5433C"/>
    <w:rsid w:val="6DAD31F1"/>
    <w:rsid w:val="6DCF13B9"/>
    <w:rsid w:val="6DD769E8"/>
    <w:rsid w:val="6DDD69F5"/>
    <w:rsid w:val="6DE06CD0"/>
    <w:rsid w:val="6DEE2139"/>
    <w:rsid w:val="6E032E11"/>
    <w:rsid w:val="6E080427"/>
    <w:rsid w:val="6E252BAA"/>
    <w:rsid w:val="6E2E4FF8"/>
    <w:rsid w:val="6E976F71"/>
    <w:rsid w:val="6EA44DE3"/>
    <w:rsid w:val="6EA6211A"/>
    <w:rsid w:val="6EB67281"/>
    <w:rsid w:val="6ECD4BA8"/>
    <w:rsid w:val="6EF91D44"/>
    <w:rsid w:val="6F011926"/>
    <w:rsid w:val="6F343BCA"/>
    <w:rsid w:val="6F3F4BB7"/>
    <w:rsid w:val="6F550E7A"/>
    <w:rsid w:val="6F5E47A3"/>
    <w:rsid w:val="6F696E61"/>
    <w:rsid w:val="6F993ECF"/>
    <w:rsid w:val="6F9A3AB7"/>
    <w:rsid w:val="6FA3193D"/>
    <w:rsid w:val="6FA56875"/>
    <w:rsid w:val="6FBD015E"/>
    <w:rsid w:val="6FCD135A"/>
    <w:rsid w:val="6FDD7DBD"/>
    <w:rsid w:val="6FE60831"/>
    <w:rsid w:val="6FE729EA"/>
    <w:rsid w:val="70003AAC"/>
    <w:rsid w:val="700510C2"/>
    <w:rsid w:val="70052E70"/>
    <w:rsid w:val="70183345"/>
    <w:rsid w:val="702020CF"/>
    <w:rsid w:val="7035021F"/>
    <w:rsid w:val="703B49A2"/>
    <w:rsid w:val="703F45D4"/>
    <w:rsid w:val="7040757B"/>
    <w:rsid w:val="707B75D6"/>
    <w:rsid w:val="70A147AE"/>
    <w:rsid w:val="70A408DB"/>
    <w:rsid w:val="70AE175A"/>
    <w:rsid w:val="70B9324B"/>
    <w:rsid w:val="70CE63F2"/>
    <w:rsid w:val="70D20B70"/>
    <w:rsid w:val="70D34D1C"/>
    <w:rsid w:val="70FF1FB5"/>
    <w:rsid w:val="7104581E"/>
    <w:rsid w:val="711D653F"/>
    <w:rsid w:val="71211CA2"/>
    <w:rsid w:val="71406764"/>
    <w:rsid w:val="715C6B1A"/>
    <w:rsid w:val="71647220"/>
    <w:rsid w:val="71712006"/>
    <w:rsid w:val="7175165A"/>
    <w:rsid w:val="718129CA"/>
    <w:rsid w:val="71836742"/>
    <w:rsid w:val="718A6FFD"/>
    <w:rsid w:val="718F6E95"/>
    <w:rsid w:val="71A0414B"/>
    <w:rsid w:val="71A5490B"/>
    <w:rsid w:val="71A937B3"/>
    <w:rsid w:val="71B24055"/>
    <w:rsid w:val="71B75578"/>
    <w:rsid w:val="71E660AA"/>
    <w:rsid w:val="71EB3ADE"/>
    <w:rsid w:val="71F435DA"/>
    <w:rsid w:val="71F95E2F"/>
    <w:rsid w:val="71FD4747"/>
    <w:rsid w:val="7202073D"/>
    <w:rsid w:val="72037883"/>
    <w:rsid w:val="72134425"/>
    <w:rsid w:val="72374BF5"/>
    <w:rsid w:val="724715C3"/>
    <w:rsid w:val="724F2AC9"/>
    <w:rsid w:val="725547BE"/>
    <w:rsid w:val="72604CD6"/>
    <w:rsid w:val="726F4F19"/>
    <w:rsid w:val="72710C91"/>
    <w:rsid w:val="729F1529"/>
    <w:rsid w:val="72AA6A61"/>
    <w:rsid w:val="72B8241C"/>
    <w:rsid w:val="72D05281"/>
    <w:rsid w:val="72D33068"/>
    <w:rsid w:val="72DC1889"/>
    <w:rsid w:val="72FB4C14"/>
    <w:rsid w:val="72FC1311"/>
    <w:rsid w:val="72FE7F40"/>
    <w:rsid w:val="73043B10"/>
    <w:rsid w:val="73217FC1"/>
    <w:rsid w:val="733F6699"/>
    <w:rsid w:val="735103DC"/>
    <w:rsid w:val="73633988"/>
    <w:rsid w:val="739F5118"/>
    <w:rsid w:val="739F6DA7"/>
    <w:rsid w:val="73BD098C"/>
    <w:rsid w:val="73BD09C2"/>
    <w:rsid w:val="73F27BAF"/>
    <w:rsid w:val="73FC37F5"/>
    <w:rsid w:val="74051691"/>
    <w:rsid w:val="74275AAB"/>
    <w:rsid w:val="74312861"/>
    <w:rsid w:val="74366B77"/>
    <w:rsid w:val="744B07B2"/>
    <w:rsid w:val="744B7C64"/>
    <w:rsid w:val="74535E9A"/>
    <w:rsid w:val="746960C4"/>
    <w:rsid w:val="7469691F"/>
    <w:rsid w:val="748051BB"/>
    <w:rsid w:val="7496678D"/>
    <w:rsid w:val="74A964C0"/>
    <w:rsid w:val="74B15375"/>
    <w:rsid w:val="74B65023"/>
    <w:rsid w:val="74BD640F"/>
    <w:rsid w:val="74C0380A"/>
    <w:rsid w:val="74CF6FC9"/>
    <w:rsid w:val="74DA2B1D"/>
    <w:rsid w:val="74FA4F6E"/>
    <w:rsid w:val="74FC0CE6"/>
    <w:rsid w:val="75093ED1"/>
    <w:rsid w:val="75143268"/>
    <w:rsid w:val="75172863"/>
    <w:rsid w:val="7527574A"/>
    <w:rsid w:val="7530273D"/>
    <w:rsid w:val="7535244A"/>
    <w:rsid w:val="7548217D"/>
    <w:rsid w:val="75490ACD"/>
    <w:rsid w:val="754D1541"/>
    <w:rsid w:val="75622B13"/>
    <w:rsid w:val="75626660"/>
    <w:rsid w:val="75760DB6"/>
    <w:rsid w:val="757A7E5C"/>
    <w:rsid w:val="758B206A"/>
    <w:rsid w:val="759E444B"/>
    <w:rsid w:val="75A91B22"/>
    <w:rsid w:val="75AB6268"/>
    <w:rsid w:val="75E874BC"/>
    <w:rsid w:val="76067942"/>
    <w:rsid w:val="76222067"/>
    <w:rsid w:val="76500BBD"/>
    <w:rsid w:val="767D2A23"/>
    <w:rsid w:val="768D3BBF"/>
    <w:rsid w:val="76A205A4"/>
    <w:rsid w:val="76C43A85"/>
    <w:rsid w:val="76D96E05"/>
    <w:rsid w:val="76E546EB"/>
    <w:rsid w:val="76F3560D"/>
    <w:rsid w:val="772E5554"/>
    <w:rsid w:val="7731279D"/>
    <w:rsid w:val="776209B5"/>
    <w:rsid w:val="77664B3C"/>
    <w:rsid w:val="77731007"/>
    <w:rsid w:val="777736F5"/>
    <w:rsid w:val="77A31CFF"/>
    <w:rsid w:val="77CA2AA6"/>
    <w:rsid w:val="77CE081B"/>
    <w:rsid w:val="77CE5A4B"/>
    <w:rsid w:val="78063C29"/>
    <w:rsid w:val="780D6D66"/>
    <w:rsid w:val="78633A8D"/>
    <w:rsid w:val="78A22303"/>
    <w:rsid w:val="78A31FC3"/>
    <w:rsid w:val="78A96C73"/>
    <w:rsid w:val="78B86803"/>
    <w:rsid w:val="78BE2756"/>
    <w:rsid w:val="78BF6546"/>
    <w:rsid w:val="78C45514"/>
    <w:rsid w:val="78F46F97"/>
    <w:rsid w:val="78F8094F"/>
    <w:rsid w:val="78FC1A68"/>
    <w:rsid w:val="792400E1"/>
    <w:rsid w:val="79297BCF"/>
    <w:rsid w:val="792B795D"/>
    <w:rsid w:val="793D1B4C"/>
    <w:rsid w:val="793F3464"/>
    <w:rsid w:val="79507852"/>
    <w:rsid w:val="7956298E"/>
    <w:rsid w:val="7965182F"/>
    <w:rsid w:val="79824E3D"/>
    <w:rsid w:val="799B1284"/>
    <w:rsid w:val="799D05BD"/>
    <w:rsid w:val="79A86722"/>
    <w:rsid w:val="79B80570"/>
    <w:rsid w:val="79C7699A"/>
    <w:rsid w:val="79DF2984"/>
    <w:rsid w:val="79E82BAC"/>
    <w:rsid w:val="79FE0D27"/>
    <w:rsid w:val="7A067F11"/>
    <w:rsid w:val="7A220503"/>
    <w:rsid w:val="7A2D1941"/>
    <w:rsid w:val="7A2E4AB4"/>
    <w:rsid w:val="7A344A7E"/>
    <w:rsid w:val="7A38001B"/>
    <w:rsid w:val="7A402891"/>
    <w:rsid w:val="7A433D12"/>
    <w:rsid w:val="7A4D7F2F"/>
    <w:rsid w:val="7A574572"/>
    <w:rsid w:val="7A5837E1"/>
    <w:rsid w:val="7A6B7F61"/>
    <w:rsid w:val="7A723236"/>
    <w:rsid w:val="7A7E3000"/>
    <w:rsid w:val="7A7F3EDF"/>
    <w:rsid w:val="7A822023"/>
    <w:rsid w:val="7A884DCA"/>
    <w:rsid w:val="7AAF2356"/>
    <w:rsid w:val="7AD6531D"/>
    <w:rsid w:val="7AD92D63"/>
    <w:rsid w:val="7AEE373D"/>
    <w:rsid w:val="7AFD10CC"/>
    <w:rsid w:val="7B337D17"/>
    <w:rsid w:val="7B405858"/>
    <w:rsid w:val="7B42766E"/>
    <w:rsid w:val="7B4E25D9"/>
    <w:rsid w:val="7B5374DF"/>
    <w:rsid w:val="7B713AB0"/>
    <w:rsid w:val="7B914152"/>
    <w:rsid w:val="7B9652C4"/>
    <w:rsid w:val="7BA774D1"/>
    <w:rsid w:val="7BD52290"/>
    <w:rsid w:val="7BD834BB"/>
    <w:rsid w:val="7BE33679"/>
    <w:rsid w:val="7BE443BC"/>
    <w:rsid w:val="7BEB6F40"/>
    <w:rsid w:val="7BEB7B41"/>
    <w:rsid w:val="7BF53A3A"/>
    <w:rsid w:val="7BFD3595"/>
    <w:rsid w:val="7C0B180E"/>
    <w:rsid w:val="7C211032"/>
    <w:rsid w:val="7C2A04FD"/>
    <w:rsid w:val="7C5533D1"/>
    <w:rsid w:val="7C5F0EF6"/>
    <w:rsid w:val="7C6929D9"/>
    <w:rsid w:val="7C8732B1"/>
    <w:rsid w:val="7C8A307B"/>
    <w:rsid w:val="7C956597"/>
    <w:rsid w:val="7CA0464C"/>
    <w:rsid w:val="7CA65E91"/>
    <w:rsid w:val="7CB933A5"/>
    <w:rsid w:val="7CC759B6"/>
    <w:rsid w:val="7CDB38D7"/>
    <w:rsid w:val="7CDC5DD0"/>
    <w:rsid w:val="7CDD43BF"/>
    <w:rsid w:val="7CDE3F14"/>
    <w:rsid w:val="7CE36AB9"/>
    <w:rsid w:val="7CE7227B"/>
    <w:rsid w:val="7CE97650"/>
    <w:rsid w:val="7CED118A"/>
    <w:rsid w:val="7D476A06"/>
    <w:rsid w:val="7D5D253D"/>
    <w:rsid w:val="7D661701"/>
    <w:rsid w:val="7D6D2CE3"/>
    <w:rsid w:val="7DAA29D5"/>
    <w:rsid w:val="7DB51771"/>
    <w:rsid w:val="7DCA45F2"/>
    <w:rsid w:val="7DCA4F70"/>
    <w:rsid w:val="7DF033B2"/>
    <w:rsid w:val="7DF07AA7"/>
    <w:rsid w:val="7E10135E"/>
    <w:rsid w:val="7E343E4E"/>
    <w:rsid w:val="7E3A7214"/>
    <w:rsid w:val="7E6C06F0"/>
    <w:rsid w:val="7E6E0521"/>
    <w:rsid w:val="7E751B09"/>
    <w:rsid w:val="7E9A50CB"/>
    <w:rsid w:val="7EB4618D"/>
    <w:rsid w:val="7EBA7457"/>
    <w:rsid w:val="7ED06D3F"/>
    <w:rsid w:val="7EE93786"/>
    <w:rsid w:val="7EEC04D6"/>
    <w:rsid w:val="7EF3133E"/>
    <w:rsid w:val="7F0D2AB6"/>
    <w:rsid w:val="7F2A28F3"/>
    <w:rsid w:val="7F490541"/>
    <w:rsid w:val="7F604567"/>
    <w:rsid w:val="7F65392B"/>
    <w:rsid w:val="7F69493B"/>
    <w:rsid w:val="7F7016DE"/>
    <w:rsid w:val="7FB02772"/>
    <w:rsid w:val="7FC20D7E"/>
    <w:rsid w:val="7FC322D6"/>
    <w:rsid w:val="7FCC3E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7"/>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4">
    <w:name w:val="caption"/>
    <w:basedOn w:val="1"/>
    <w:next w:val="1"/>
    <w:link w:val="35"/>
    <w:unhideWhenUsed/>
    <w:qFormat/>
    <w:uiPriority w:val="0"/>
    <w:rPr>
      <w:rFonts w:ascii="Arial" w:hAnsi="Arial" w:eastAsia="黑体" w:cs="Arial"/>
    </w:rPr>
  </w:style>
  <w:style w:type="paragraph" w:styleId="5">
    <w:name w:val="annotation text"/>
    <w:basedOn w:val="1"/>
    <w:link w:val="40"/>
    <w:semiHidden/>
    <w:unhideWhenUsed/>
    <w:qFormat/>
    <w:uiPriority w:val="99"/>
    <w:pPr>
      <w:jc w:val="left"/>
    </w:pPr>
  </w:style>
  <w:style w:type="paragraph" w:styleId="6">
    <w:name w:val="Body Text"/>
    <w:basedOn w:val="1"/>
    <w:link w:val="33"/>
    <w:qFormat/>
    <w:uiPriority w:val="0"/>
    <w:pPr>
      <w:jc w:val="center"/>
    </w:pPr>
    <w:rPr>
      <w:rFonts w:ascii="宋体" w:hAnsi="Times New Roman" w:eastAsia="宋体" w:cs="Times New Roman"/>
      <w:spacing w:val="8"/>
      <w:szCs w:val="20"/>
    </w:rPr>
  </w:style>
  <w:style w:type="paragraph" w:styleId="7">
    <w:name w:val="Date"/>
    <w:basedOn w:val="1"/>
    <w:next w:val="1"/>
    <w:link w:val="31"/>
    <w:semiHidden/>
    <w:unhideWhenUsed/>
    <w:qFormat/>
    <w:uiPriority w:val="99"/>
    <w:pPr>
      <w:ind w:left="100" w:leftChars="2500"/>
    </w:pPr>
  </w:style>
  <w:style w:type="paragraph" w:styleId="8">
    <w:name w:val="Balloon Text"/>
    <w:basedOn w:val="1"/>
    <w:link w:val="29"/>
    <w:semiHidden/>
    <w:unhideWhenUsed/>
    <w:qFormat/>
    <w:uiPriority w:val="99"/>
    <w:rPr>
      <w:sz w:val="18"/>
      <w:szCs w:val="18"/>
    </w:rPr>
  </w:style>
  <w:style w:type="paragraph" w:styleId="9">
    <w:name w:val="footer"/>
    <w:basedOn w:val="1"/>
    <w:link w:val="25"/>
    <w:unhideWhenUsed/>
    <w:qFormat/>
    <w:uiPriority w:val="99"/>
    <w:pPr>
      <w:tabs>
        <w:tab w:val="center" w:pos="4153"/>
        <w:tab w:val="right" w:pos="8306"/>
      </w:tabs>
      <w:snapToGrid w:val="0"/>
      <w:jc w:val="left"/>
    </w:pPr>
    <w:rPr>
      <w:sz w:val="18"/>
      <w:szCs w:val="18"/>
    </w:rPr>
  </w:style>
  <w:style w:type="paragraph" w:styleId="10">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style>
  <w:style w:type="paragraph" w:styleId="12">
    <w:name w:val="Subtitle"/>
    <w:basedOn w:val="1"/>
    <w:next w:val="1"/>
    <w:qFormat/>
    <w:uiPriority w:val="0"/>
    <w:pPr>
      <w:tabs>
        <w:tab w:val="left" w:pos="1040"/>
      </w:tabs>
      <w:spacing w:before="50" w:beforeLines="50" w:after="0" w:line="360" w:lineRule="auto"/>
      <w:ind w:firstLine="0"/>
      <w:jc w:val="left"/>
      <w:outlineLvl w:val="1"/>
    </w:pPr>
    <w:rPr>
      <w:rFonts w:ascii="Arial" w:hAnsi="Arial" w:eastAsia="黑体"/>
      <w:b/>
      <w:bCs/>
      <w:kern w:val="28"/>
      <w:szCs w:val="32"/>
    </w:rPr>
  </w:style>
  <w:style w:type="paragraph" w:styleId="13">
    <w:name w:val="Body Text Indent 3"/>
    <w:basedOn w:val="1"/>
    <w:link w:val="34"/>
    <w:semiHidden/>
    <w:unhideWhenUsed/>
    <w:qFormat/>
    <w:uiPriority w:val="99"/>
    <w:pPr>
      <w:spacing w:after="120"/>
      <w:ind w:left="420" w:leftChars="200"/>
    </w:pPr>
    <w:rPr>
      <w:sz w:val="16"/>
      <w:szCs w:val="16"/>
    </w:rPr>
  </w:style>
  <w:style w:type="paragraph" w:styleId="14">
    <w:name w:val="toc 2"/>
    <w:basedOn w:val="1"/>
    <w:next w:val="1"/>
    <w:unhideWhenUsed/>
    <w:qFormat/>
    <w:uiPriority w:val="39"/>
    <w:pPr>
      <w:ind w:left="420" w:leftChars="200"/>
    </w:pPr>
  </w:style>
  <w:style w:type="paragraph" w:styleId="1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6">
    <w:name w:val="annotation subject"/>
    <w:basedOn w:val="5"/>
    <w:next w:val="5"/>
    <w:link w:val="41"/>
    <w:semiHidden/>
    <w:unhideWhenUsed/>
    <w:qFormat/>
    <w:uiPriority w:val="99"/>
    <w:rPr>
      <w:b/>
      <w:bCs/>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22"/>
    <w:rPr>
      <w:b/>
    </w:rPr>
  </w:style>
  <w:style w:type="character" w:styleId="21">
    <w:name w:val="page number"/>
    <w:basedOn w:val="19"/>
    <w:qFormat/>
    <w:uiPriority w:val="0"/>
  </w:style>
  <w:style w:type="character" w:styleId="22">
    <w:name w:val="Hyperlink"/>
    <w:basedOn w:val="19"/>
    <w:unhideWhenUsed/>
    <w:qFormat/>
    <w:uiPriority w:val="99"/>
    <w:rPr>
      <w:color w:val="0000FF" w:themeColor="hyperlink"/>
      <w:u w:val="single"/>
      <w14:textFill>
        <w14:solidFill>
          <w14:schemeClr w14:val="hlink"/>
        </w14:solidFill>
      </w14:textFill>
    </w:rPr>
  </w:style>
  <w:style w:type="character" w:styleId="23">
    <w:name w:val="annotation reference"/>
    <w:basedOn w:val="19"/>
    <w:semiHidden/>
    <w:unhideWhenUsed/>
    <w:qFormat/>
    <w:uiPriority w:val="99"/>
    <w:rPr>
      <w:sz w:val="21"/>
      <w:szCs w:val="21"/>
    </w:rPr>
  </w:style>
  <w:style w:type="character" w:customStyle="1" w:styleId="24">
    <w:name w:val="页眉 Char"/>
    <w:basedOn w:val="19"/>
    <w:link w:val="10"/>
    <w:qFormat/>
    <w:uiPriority w:val="99"/>
    <w:rPr>
      <w:sz w:val="18"/>
      <w:szCs w:val="18"/>
    </w:rPr>
  </w:style>
  <w:style w:type="character" w:customStyle="1" w:styleId="25">
    <w:name w:val="页脚 Char"/>
    <w:basedOn w:val="19"/>
    <w:link w:val="9"/>
    <w:qFormat/>
    <w:uiPriority w:val="99"/>
    <w:rPr>
      <w:sz w:val="18"/>
      <w:szCs w:val="18"/>
    </w:rPr>
  </w:style>
  <w:style w:type="paragraph" w:styleId="26">
    <w:name w:val="List Paragraph"/>
    <w:basedOn w:val="1"/>
    <w:qFormat/>
    <w:uiPriority w:val="34"/>
    <w:pPr>
      <w:ind w:firstLine="420" w:firstLineChars="200"/>
    </w:pPr>
  </w:style>
  <w:style w:type="character" w:customStyle="1" w:styleId="27">
    <w:name w:val="标题 1 Char"/>
    <w:basedOn w:val="19"/>
    <w:link w:val="2"/>
    <w:qFormat/>
    <w:uiPriority w:val="9"/>
    <w:rPr>
      <w:b/>
      <w:bCs/>
      <w:kern w:val="44"/>
      <w:sz w:val="44"/>
      <w:szCs w:val="44"/>
    </w:rPr>
  </w:style>
  <w:style w:type="paragraph" w:customStyle="1" w:styleId="28">
    <w:name w:val="TOC Heading"/>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29">
    <w:name w:val="批注框文本 Char"/>
    <w:basedOn w:val="19"/>
    <w:link w:val="8"/>
    <w:semiHidden/>
    <w:qFormat/>
    <w:uiPriority w:val="99"/>
    <w:rPr>
      <w:sz w:val="18"/>
      <w:szCs w:val="18"/>
    </w:rPr>
  </w:style>
  <w:style w:type="character" w:customStyle="1" w:styleId="30">
    <w:name w:val="标题 2 Char"/>
    <w:basedOn w:val="19"/>
    <w:link w:val="3"/>
    <w:qFormat/>
    <w:uiPriority w:val="9"/>
    <w:rPr>
      <w:rFonts w:asciiTheme="majorHAnsi" w:hAnsiTheme="majorHAnsi" w:eastAsiaTheme="majorEastAsia" w:cstheme="majorBidi"/>
      <w:b/>
      <w:bCs/>
      <w:sz w:val="32"/>
      <w:szCs w:val="32"/>
    </w:rPr>
  </w:style>
  <w:style w:type="character" w:customStyle="1" w:styleId="31">
    <w:name w:val="日期 Char"/>
    <w:basedOn w:val="19"/>
    <w:link w:val="7"/>
    <w:semiHidden/>
    <w:qFormat/>
    <w:uiPriority w:val="99"/>
  </w:style>
  <w:style w:type="paragraph" w:customStyle="1" w:styleId="32">
    <w:name w:val="Default"/>
    <w:qFormat/>
    <w:uiPriority w:val="0"/>
    <w:pPr>
      <w:widowControl w:val="0"/>
      <w:autoSpaceDE w:val="0"/>
      <w:autoSpaceDN w:val="0"/>
      <w:adjustRightInd w:val="0"/>
    </w:pPr>
    <w:rPr>
      <w:rFonts w:ascii="Arial" w:hAnsi="Arial" w:cs="Arial" w:eastAsiaTheme="minorEastAsia"/>
      <w:color w:val="000000"/>
      <w:kern w:val="0"/>
      <w:sz w:val="24"/>
      <w:szCs w:val="24"/>
      <w:lang w:val="en-US" w:eastAsia="zh-CN" w:bidi="ar-SA"/>
    </w:rPr>
  </w:style>
  <w:style w:type="character" w:customStyle="1" w:styleId="33">
    <w:name w:val="正文文本 Char"/>
    <w:basedOn w:val="19"/>
    <w:link w:val="6"/>
    <w:qFormat/>
    <w:uiPriority w:val="0"/>
    <w:rPr>
      <w:rFonts w:ascii="宋体" w:hAnsi="Times New Roman" w:eastAsia="宋体" w:cs="Times New Roman"/>
      <w:spacing w:val="8"/>
      <w:szCs w:val="20"/>
    </w:rPr>
  </w:style>
  <w:style w:type="character" w:customStyle="1" w:styleId="34">
    <w:name w:val="正文文本缩进 3 Char"/>
    <w:basedOn w:val="19"/>
    <w:link w:val="13"/>
    <w:semiHidden/>
    <w:qFormat/>
    <w:uiPriority w:val="99"/>
    <w:rPr>
      <w:sz w:val="16"/>
      <w:szCs w:val="16"/>
    </w:rPr>
  </w:style>
  <w:style w:type="character" w:customStyle="1" w:styleId="35">
    <w:name w:val="题注 Char"/>
    <w:link w:val="4"/>
    <w:qFormat/>
    <w:locked/>
    <w:uiPriority w:val="0"/>
    <w:rPr>
      <w:rFonts w:ascii="Arial" w:hAnsi="Arial" w:eastAsia="黑体" w:cs="Arial"/>
    </w:rPr>
  </w:style>
  <w:style w:type="paragraph" w:customStyle="1" w:styleId="36">
    <w:name w:val="姚墙正文 Char Char"/>
    <w:basedOn w:val="1"/>
    <w:qFormat/>
    <w:uiPriority w:val="0"/>
    <w:pPr>
      <w:spacing w:line="360" w:lineRule="auto"/>
      <w:ind w:firstLine="120" w:firstLineChars="50"/>
    </w:pPr>
    <w:rPr>
      <w:rFonts w:ascii="Times New Roman" w:hAnsi="Times New Roman" w:eastAsia="宋体" w:cs="Times New Roman"/>
      <w:sz w:val="24"/>
    </w:rPr>
  </w:style>
  <w:style w:type="paragraph" w:customStyle="1" w:styleId="37">
    <w:name w:val="评估正文 Char2 Char Char"/>
    <w:basedOn w:val="1"/>
    <w:qFormat/>
    <w:uiPriority w:val="0"/>
    <w:pPr>
      <w:tabs>
        <w:tab w:val="center" w:pos="4500"/>
        <w:tab w:val="right" w:pos="8222"/>
        <w:tab w:val="right" w:pos="9720"/>
      </w:tabs>
      <w:spacing w:line="360" w:lineRule="auto"/>
      <w:ind w:firstLine="480" w:firstLineChars="200"/>
    </w:pPr>
    <w:rPr>
      <w:rFonts w:ascii="Times New Roman" w:hAnsi="Times New Roman" w:eastAsia="宋体" w:cs="Times New Roman"/>
      <w:sz w:val="24"/>
    </w:rPr>
  </w:style>
  <w:style w:type="paragraph" w:customStyle="1" w:styleId="38">
    <w:name w:val="表格"/>
    <w:basedOn w:val="1"/>
    <w:qFormat/>
    <w:uiPriority w:val="0"/>
    <w:rPr>
      <w:rFonts w:ascii="Times New Roman" w:hAnsi="宋体" w:eastAsia="宋体" w:cs="Times New Roman"/>
      <w:szCs w:val="21"/>
    </w:rPr>
  </w:style>
  <w:style w:type="paragraph" w:customStyle="1" w:styleId="39">
    <w:name w:val="评估正文 Char Char"/>
    <w:basedOn w:val="1"/>
    <w:qFormat/>
    <w:uiPriority w:val="0"/>
    <w:pPr>
      <w:tabs>
        <w:tab w:val="center" w:pos="4500"/>
        <w:tab w:val="right" w:pos="9720"/>
      </w:tabs>
      <w:spacing w:line="360" w:lineRule="auto"/>
      <w:ind w:firstLine="480" w:firstLineChars="200"/>
    </w:pPr>
    <w:rPr>
      <w:rFonts w:ascii="Times New Roman" w:hAnsi="Times New Roman" w:eastAsia="宋体" w:cs="Times New Roman"/>
      <w:sz w:val="24"/>
    </w:rPr>
  </w:style>
  <w:style w:type="character" w:customStyle="1" w:styleId="40">
    <w:name w:val="批注文字 Char"/>
    <w:basedOn w:val="19"/>
    <w:link w:val="5"/>
    <w:semiHidden/>
    <w:qFormat/>
    <w:uiPriority w:val="99"/>
  </w:style>
  <w:style w:type="character" w:customStyle="1" w:styleId="41">
    <w:name w:val="批注主题 Char"/>
    <w:basedOn w:val="40"/>
    <w:link w:val="16"/>
    <w:semiHidden/>
    <w:qFormat/>
    <w:uiPriority w:val="99"/>
    <w:rPr>
      <w:b/>
      <w:bCs/>
    </w:rPr>
  </w:style>
  <w:style w:type="table" w:customStyle="1" w:styleId="42">
    <w:name w:val="网格型1"/>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1"/>
    <w:basedOn w:val="2"/>
    <w:next w:val="44"/>
    <w:qFormat/>
    <w:uiPriority w:val="0"/>
    <w:pPr>
      <w:numPr>
        <w:ilvl w:val="0"/>
        <w:numId w:val="1"/>
      </w:numPr>
      <w:tabs>
        <w:tab w:val="left" w:pos="0"/>
      </w:tabs>
      <w:spacing w:before="190"/>
      <w:ind w:left="432" w:hanging="432"/>
    </w:pPr>
  </w:style>
  <w:style w:type="paragraph" w:customStyle="1" w:styleId="44">
    <w:name w:val="1.1"/>
    <w:basedOn w:val="12"/>
    <w:next w:val="43"/>
    <w:qFormat/>
    <w:uiPriority w:val="0"/>
    <w:pPr>
      <w:numPr>
        <w:ilvl w:val="1"/>
        <w:numId w:val="1"/>
      </w:numPr>
      <w:tabs>
        <w:tab w:val="left" w:pos="567"/>
      </w:tabs>
      <w:spacing w:before="190"/>
      <w:ind w:hanging="718"/>
    </w:pPr>
  </w:style>
  <w:style w:type="character" w:customStyle="1" w:styleId="45">
    <w:name w:val="font01"/>
    <w:basedOn w:val="19"/>
    <w:qFormat/>
    <w:uiPriority w:val="0"/>
    <w:rPr>
      <w:rFonts w:hint="eastAsia" w:ascii="宋体" w:hAnsi="宋体" w:eastAsia="宋体" w:cs="宋体"/>
      <w:b/>
      <w:bCs/>
      <w:color w:val="000000"/>
      <w:sz w:val="16"/>
      <w:szCs w:val="16"/>
      <w:u w:val="none"/>
    </w:rPr>
  </w:style>
  <w:style w:type="character" w:customStyle="1" w:styleId="46">
    <w:name w:val="font41"/>
    <w:basedOn w:val="19"/>
    <w:qFormat/>
    <w:uiPriority w:val="0"/>
    <w:rPr>
      <w:rFonts w:hint="default" w:ascii="Times New Roman" w:hAnsi="Times New Roman" w:cs="Times New Roman"/>
      <w:b/>
      <w:bCs/>
      <w:color w:val="000000"/>
      <w:sz w:val="16"/>
      <w:szCs w:val="16"/>
      <w:u w:val="none"/>
    </w:rPr>
  </w:style>
  <w:style w:type="character" w:customStyle="1" w:styleId="47">
    <w:name w:val="font31"/>
    <w:basedOn w:val="19"/>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E091E66-5C69-40B1-9C35-F4CFA7B4026A}">
  <ds:schemaRefs/>
</ds:datastoreItem>
</file>

<file path=docProps/app.xml><?xml version="1.0" encoding="utf-8"?>
<Properties xmlns="http://schemas.openxmlformats.org/officeDocument/2006/extended-properties" xmlns:vt="http://schemas.openxmlformats.org/officeDocument/2006/docPropsVTypes">
  <Template>Normal</Template>
  <Pages>36</Pages>
  <Words>40</Words>
  <Characters>45</Characters>
  <Lines>256</Lines>
  <Paragraphs>72</Paragraphs>
  <TotalTime>0</TotalTime>
  <ScaleCrop>false</ScaleCrop>
  <LinksUpToDate>false</LinksUpToDate>
  <CharactersWithSpaces>55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2018-09-04T00:30:00Z</dcterms:created>
  <dc:creator>庄磊</dc:creator>
  <cp:lastModifiedBy>user</cp:lastModifiedBy>
  <dcterms:modified xsi:type="dcterms:W3CDTF">2025-02-22T03:07:36Z</dcterms:modified>
  <cp:revision>223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840B43C964054907AF8C9631B7C4B9B7_13</vt:lpwstr>
  </property>
  <property fmtid="{D5CDD505-2E9C-101B-9397-08002B2CF9AE}" pid="4" name="KSOTemplateDocerSaveRecord">
    <vt:lpwstr>eyJoZGlkIjoiZWY5YjkxZjU1MGNkMjU1NWE3ZGE1YmRlZjQ0NDQxODQiLCJ1c2VySWQiOiIxNDczNTI5MjA3In0=</vt:lpwstr>
  </property>
</Properties>
</file>