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70B" w:rsidRDefault="007E35CA">
      <w:pPr>
        <w:tabs>
          <w:tab w:val="left" w:pos="180"/>
        </w:tabs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>
        <w:rPr>
          <w:rFonts w:ascii="Arial" w:eastAsia="仿宋" w:hAnsi="Arial" w:cs="Arial"/>
          <w:b/>
          <w:sz w:val="32"/>
          <w:szCs w:val="32"/>
        </w:rPr>
        <w:t>IMO</w:t>
      </w:r>
      <w:r>
        <w:rPr>
          <w:rFonts w:ascii="Arial" w:eastAsia="仿宋" w:hAnsi="Arial" w:cs="Arial"/>
          <w:b/>
          <w:sz w:val="32"/>
          <w:szCs w:val="32"/>
        </w:rPr>
        <w:t>船舶设计与建造分委会第</w:t>
      </w:r>
      <w:r>
        <w:rPr>
          <w:rFonts w:ascii="Arial" w:eastAsia="仿宋" w:hAnsi="Arial" w:cs="Arial" w:hint="eastAsia"/>
          <w:b/>
          <w:sz w:val="32"/>
          <w:szCs w:val="32"/>
        </w:rPr>
        <w:t>10</w:t>
      </w:r>
      <w:r>
        <w:rPr>
          <w:rFonts w:ascii="Arial" w:eastAsia="仿宋" w:hAnsi="Arial" w:cs="Arial"/>
          <w:b/>
          <w:sz w:val="32"/>
          <w:szCs w:val="32"/>
        </w:rPr>
        <w:t>次会议（</w:t>
      </w:r>
      <w:r>
        <w:rPr>
          <w:rFonts w:ascii="Arial" w:eastAsia="仿宋" w:hAnsi="Arial" w:cs="Arial"/>
          <w:b/>
          <w:sz w:val="32"/>
          <w:szCs w:val="32"/>
        </w:rPr>
        <w:t xml:space="preserve">SDC </w:t>
      </w:r>
      <w:r>
        <w:rPr>
          <w:rFonts w:ascii="Arial" w:eastAsia="仿宋" w:hAnsi="Arial" w:cs="Arial" w:hint="eastAsia"/>
          <w:b/>
          <w:sz w:val="32"/>
          <w:szCs w:val="32"/>
        </w:rPr>
        <w:t>10</w:t>
      </w:r>
      <w:r>
        <w:rPr>
          <w:rFonts w:ascii="Arial" w:eastAsia="仿宋" w:hAnsi="Arial" w:cs="Arial"/>
          <w:b/>
          <w:sz w:val="32"/>
          <w:szCs w:val="32"/>
        </w:rPr>
        <w:t>）起草的文件清单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67070B" w:rsidRDefault="0067070B">
      <w:pPr>
        <w:tabs>
          <w:tab w:val="left" w:pos="180"/>
        </w:tabs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67070B" w:rsidRDefault="0067070B">
      <w:pPr>
        <w:rPr>
          <w:rFonts w:ascii="Arial" w:hAnsi="Arial" w:cs="Arial"/>
          <w:vanish/>
        </w:rPr>
      </w:pPr>
    </w:p>
    <w:tbl>
      <w:tblPr>
        <w:tblpPr w:leftFromText="180" w:rightFromText="180" w:vertAnchor="text" w:horzAnchor="page" w:tblpX="2782" w:tblpY="112"/>
        <w:tblOverlap w:val="never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6"/>
        <w:gridCol w:w="2731"/>
        <w:gridCol w:w="7366"/>
      </w:tblGrid>
      <w:tr w:rsidR="0067070B" w:rsidTr="00A75D06">
        <w:trPr>
          <w:trHeight w:val="1132"/>
          <w:tblHeader/>
        </w:trPr>
        <w:tc>
          <w:tcPr>
            <w:tcW w:w="676" w:type="dxa"/>
            <w:vAlign w:val="center"/>
          </w:tcPr>
          <w:p w:rsidR="0067070B" w:rsidRDefault="007E35CA" w:rsidP="00A75D06">
            <w:pPr>
              <w:adjustRightInd w:val="0"/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序号</w:t>
            </w:r>
          </w:p>
        </w:tc>
        <w:tc>
          <w:tcPr>
            <w:tcW w:w="2731" w:type="dxa"/>
            <w:vAlign w:val="center"/>
          </w:tcPr>
          <w:p w:rsidR="0067070B" w:rsidRDefault="007E35CA" w:rsidP="00A75D06">
            <w:pPr>
              <w:adjustRightInd w:val="0"/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决议号</w:t>
            </w:r>
            <w:r>
              <w:rPr>
                <w:rFonts w:ascii="Arial" w:hAnsi="Arial" w:cs="Arial"/>
                <w:b/>
                <w:sz w:val="24"/>
              </w:rPr>
              <w:t>/</w:t>
            </w:r>
            <w:r>
              <w:rPr>
                <w:rFonts w:ascii="Arial" w:hAnsi="Arial" w:cs="Arial"/>
                <w:b/>
                <w:sz w:val="24"/>
              </w:rPr>
              <w:t>通函号</w:t>
            </w:r>
          </w:p>
        </w:tc>
        <w:tc>
          <w:tcPr>
            <w:tcW w:w="7366" w:type="dxa"/>
            <w:vAlign w:val="center"/>
          </w:tcPr>
          <w:p w:rsidR="0067070B" w:rsidRDefault="007E35CA" w:rsidP="00A75D06">
            <w:pPr>
              <w:adjustRightInd w:val="0"/>
              <w:snapToGrid w:val="0"/>
              <w:spacing w:line="360" w:lineRule="auto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名称</w:t>
            </w:r>
          </w:p>
        </w:tc>
      </w:tr>
      <w:tr w:rsidR="0067070B" w:rsidTr="00A75D06">
        <w:trPr>
          <w:trHeight w:hRule="exact" w:val="680"/>
        </w:trPr>
        <w:tc>
          <w:tcPr>
            <w:tcW w:w="676" w:type="dxa"/>
          </w:tcPr>
          <w:p w:rsidR="0067070B" w:rsidRPr="00A75D06" w:rsidRDefault="00A75D06" w:rsidP="00A75D06">
            <w:pPr>
              <w:adjustRightInd w:val="0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1</w:t>
            </w:r>
          </w:p>
        </w:tc>
        <w:tc>
          <w:tcPr>
            <w:tcW w:w="2731" w:type="dxa"/>
            <w:vAlign w:val="center"/>
          </w:tcPr>
          <w:p w:rsidR="0067070B" w:rsidRDefault="007E35CA" w:rsidP="00A75D0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MEPC.</w:t>
            </w:r>
            <w:r>
              <w:rPr>
                <w:rFonts w:ascii="Arial" w:hAnsi="Arial" w:cs="Arial" w:hint="eastAsia"/>
                <w:sz w:val="24"/>
              </w:rPr>
              <w:t>1/</w:t>
            </w:r>
            <w:r>
              <w:rPr>
                <w:rFonts w:ascii="Arial" w:hAnsi="Arial" w:cs="Arial" w:hint="eastAsia"/>
                <w:sz w:val="24"/>
              </w:rPr>
              <w:t>Circ.</w:t>
            </w:r>
            <w:r>
              <w:rPr>
                <w:rFonts w:ascii="Arial" w:hAnsi="Arial" w:cs="Arial" w:hint="eastAsia"/>
                <w:sz w:val="24"/>
              </w:rPr>
              <w:t>906</w:t>
            </w:r>
            <w:r>
              <w:rPr>
                <w:rFonts w:ascii="Arial" w:hAnsi="Arial" w:cs="Arial" w:hint="eastAsia"/>
                <w:sz w:val="24"/>
              </w:rPr>
              <w:t>/Rev.1</w:t>
            </w:r>
          </w:p>
        </w:tc>
        <w:tc>
          <w:tcPr>
            <w:tcW w:w="7366" w:type="dxa"/>
            <w:vAlign w:val="center"/>
          </w:tcPr>
          <w:p w:rsidR="0067070B" w:rsidRDefault="007E35CA" w:rsidP="00A75D0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经修订的</w:t>
            </w:r>
            <w:r>
              <w:rPr>
                <w:rFonts w:ascii="Arial" w:hAnsi="Arial" w:cs="Arial" w:hint="eastAsia"/>
                <w:sz w:val="24"/>
              </w:rPr>
              <w:t>降低商业航运水下噪声解决对海洋生物不利影响指南</w:t>
            </w:r>
          </w:p>
        </w:tc>
      </w:tr>
      <w:tr w:rsidR="0067070B" w:rsidTr="00A75D06">
        <w:trPr>
          <w:trHeight w:hRule="exact" w:val="680"/>
        </w:trPr>
        <w:tc>
          <w:tcPr>
            <w:tcW w:w="676" w:type="dxa"/>
          </w:tcPr>
          <w:p w:rsidR="0067070B" w:rsidRPr="00A75D06" w:rsidRDefault="00A75D06" w:rsidP="00A75D06">
            <w:pPr>
              <w:adjustRightInd w:val="0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2</w:t>
            </w:r>
          </w:p>
        </w:tc>
        <w:tc>
          <w:tcPr>
            <w:tcW w:w="2731" w:type="dxa"/>
            <w:vAlign w:val="center"/>
          </w:tcPr>
          <w:p w:rsidR="0067070B" w:rsidRDefault="007E35CA" w:rsidP="00A75D0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MSC.1/Circ.</w:t>
            </w:r>
            <w:r>
              <w:rPr>
                <w:rFonts w:ascii="Arial" w:hAnsi="Arial" w:cs="Arial" w:hint="eastAsia"/>
                <w:sz w:val="24"/>
              </w:rPr>
              <w:t>1212</w:t>
            </w:r>
            <w:r>
              <w:rPr>
                <w:rFonts w:ascii="Arial" w:hAnsi="Arial" w:cs="Arial" w:hint="eastAsia"/>
                <w:sz w:val="24"/>
              </w:rPr>
              <w:t>/Rev.2</w:t>
            </w:r>
          </w:p>
        </w:tc>
        <w:tc>
          <w:tcPr>
            <w:tcW w:w="7366" w:type="dxa"/>
            <w:vAlign w:val="center"/>
          </w:tcPr>
          <w:p w:rsidR="0067070B" w:rsidRDefault="007E35CA" w:rsidP="00A75D0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经修订的</w:t>
            </w:r>
            <w:r>
              <w:rPr>
                <w:rFonts w:ascii="Arial" w:hAnsi="Arial" w:cs="Arial" w:hint="eastAsia"/>
                <w:sz w:val="24"/>
              </w:rPr>
              <w:t>SOLAS</w:t>
            </w:r>
            <w:r>
              <w:rPr>
                <w:rFonts w:ascii="Arial" w:hAnsi="Arial" w:cs="Arial" w:hint="eastAsia"/>
                <w:sz w:val="24"/>
              </w:rPr>
              <w:t>第</w:t>
            </w:r>
            <w:r>
              <w:rPr>
                <w:rFonts w:ascii="Arial" w:hAnsi="Arial" w:cs="Arial" w:hint="eastAsia"/>
                <w:sz w:val="24"/>
              </w:rPr>
              <w:t>II-1</w:t>
            </w:r>
            <w:r>
              <w:rPr>
                <w:rFonts w:ascii="Arial" w:hAnsi="Arial" w:cs="Arial" w:hint="eastAsia"/>
                <w:sz w:val="24"/>
              </w:rPr>
              <w:t>章和第</w:t>
            </w:r>
            <w:r>
              <w:rPr>
                <w:rFonts w:ascii="Arial" w:hAnsi="Arial" w:cs="Arial" w:hint="eastAsia"/>
                <w:sz w:val="24"/>
              </w:rPr>
              <w:t>III</w:t>
            </w:r>
            <w:r>
              <w:rPr>
                <w:rFonts w:ascii="Arial" w:hAnsi="Arial" w:cs="Arial" w:hint="eastAsia"/>
                <w:sz w:val="24"/>
              </w:rPr>
              <w:t>章替代设计和布置指南</w:t>
            </w:r>
          </w:p>
        </w:tc>
      </w:tr>
      <w:tr w:rsidR="0067070B" w:rsidTr="00A75D06">
        <w:trPr>
          <w:trHeight w:hRule="exact" w:val="1092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0B" w:rsidRPr="00A75D06" w:rsidRDefault="00A75D06" w:rsidP="00A75D06">
            <w:pPr>
              <w:adjustRightInd w:val="0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3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0B" w:rsidRDefault="007E35CA" w:rsidP="00A75D0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>
              <w:rPr>
                <w:rFonts w:ascii="Arial" w:hAnsi="Arial" w:cs="Arial" w:hint="eastAsia"/>
                <w:sz w:val="24"/>
              </w:rPr>
              <w:t>.1/Circ.1572/Rev.2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0B" w:rsidRDefault="007E35CA" w:rsidP="00A75D0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对</w:t>
            </w:r>
            <w:r>
              <w:rPr>
                <w:rFonts w:ascii="Arial" w:hAnsi="Arial" w:cs="Arial" w:hint="eastAsia"/>
                <w:sz w:val="24"/>
              </w:rPr>
              <w:t>SOLAS</w:t>
            </w:r>
            <w:proofErr w:type="gramStart"/>
            <w:r>
              <w:rPr>
                <w:rFonts w:ascii="Arial" w:hAnsi="Arial" w:cs="Arial" w:hint="eastAsia"/>
                <w:sz w:val="24"/>
              </w:rPr>
              <w:t>公约第</w:t>
            </w:r>
            <w:proofErr w:type="gramEnd"/>
            <w:r>
              <w:rPr>
                <w:rFonts w:ascii="Arial" w:hAnsi="Arial" w:cs="Arial" w:hint="eastAsia"/>
                <w:sz w:val="24"/>
              </w:rPr>
              <w:t>II-1</w:t>
            </w:r>
            <w:r>
              <w:rPr>
                <w:rFonts w:ascii="Arial" w:hAnsi="Arial" w:cs="Arial" w:hint="eastAsia"/>
                <w:sz w:val="24"/>
              </w:rPr>
              <w:t>和</w:t>
            </w:r>
            <w:r>
              <w:rPr>
                <w:rFonts w:ascii="Arial" w:hAnsi="Arial" w:cs="Arial" w:hint="eastAsia"/>
                <w:sz w:val="24"/>
              </w:rPr>
              <w:t>XII</w:t>
            </w:r>
            <w:r>
              <w:rPr>
                <w:rFonts w:ascii="Arial" w:hAnsi="Arial" w:cs="Arial" w:hint="eastAsia"/>
                <w:sz w:val="24"/>
              </w:rPr>
              <w:t>章、《检查通道技术规定》（</w:t>
            </w:r>
            <w:r>
              <w:rPr>
                <w:rFonts w:ascii="Arial" w:hAnsi="Arial" w:cs="Arial" w:hint="eastAsia"/>
                <w:sz w:val="24"/>
              </w:rPr>
              <w:t>MSC</w:t>
            </w:r>
            <w:r>
              <w:rPr>
                <w:rFonts w:ascii="Arial" w:hAnsi="Arial" w:cs="Arial" w:hint="eastAsia"/>
                <w:sz w:val="24"/>
              </w:rPr>
              <w:t>.</w:t>
            </w:r>
            <w:r>
              <w:rPr>
                <w:rFonts w:ascii="Arial" w:hAnsi="Arial" w:cs="Arial" w:hint="eastAsia"/>
                <w:sz w:val="24"/>
              </w:rPr>
              <w:t>158</w:t>
            </w:r>
            <w:r>
              <w:rPr>
                <w:rFonts w:ascii="Arial" w:hAnsi="Arial" w:cs="Arial" w:hint="eastAsia"/>
                <w:sz w:val="24"/>
              </w:rPr>
              <w:t>(</w:t>
            </w:r>
            <w:r>
              <w:rPr>
                <w:rFonts w:ascii="Arial" w:hAnsi="Arial" w:cs="Arial" w:hint="eastAsia"/>
                <w:sz w:val="24"/>
              </w:rPr>
              <w:t>78</w:t>
            </w:r>
            <w:r>
              <w:rPr>
                <w:rFonts w:ascii="Arial" w:hAnsi="Arial" w:cs="Arial" w:hint="eastAsia"/>
                <w:sz w:val="24"/>
              </w:rPr>
              <w:t>)</w:t>
            </w:r>
            <w:r>
              <w:rPr>
                <w:rFonts w:ascii="Arial" w:hAnsi="Arial" w:cs="Arial" w:hint="eastAsia"/>
                <w:sz w:val="24"/>
              </w:rPr>
              <w:t>决议）和</w:t>
            </w:r>
            <w:r>
              <w:rPr>
                <w:rFonts w:ascii="Arial" w:hAnsi="Arial" w:cs="Arial" w:hint="eastAsia"/>
                <w:sz w:val="24"/>
              </w:rPr>
              <w:t>SOLAS</w:t>
            </w:r>
            <w:proofErr w:type="gramStart"/>
            <w:r>
              <w:rPr>
                <w:rFonts w:ascii="Arial" w:hAnsi="Arial" w:cs="Arial" w:hint="eastAsia"/>
                <w:sz w:val="24"/>
              </w:rPr>
              <w:t>公约</w:t>
            </w:r>
            <w:r>
              <w:rPr>
                <w:rFonts w:ascii="Arial" w:hAnsi="Arial" w:cs="Arial" w:hint="eastAsia"/>
                <w:sz w:val="24"/>
              </w:rPr>
              <w:t>第</w:t>
            </w:r>
            <w:proofErr w:type="gramEnd"/>
            <w:r>
              <w:rPr>
                <w:rFonts w:ascii="Arial" w:hAnsi="Arial" w:cs="Arial" w:hint="eastAsia"/>
                <w:sz w:val="24"/>
              </w:rPr>
              <w:t>II-1/25</w:t>
            </w:r>
            <w:r>
              <w:rPr>
                <w:rFonts w:ascii="Arial" w:hAnsi="Arial" w:cs="Arial" w:hint="eastAsia"/>
                <w:sz w:val="24"/>
              </w:rPr>
              <w:t>、</w:t>
            </w:r>
            <w:r>
              <w:rPr>
                <w:rFonts w:ascii="Arial" w:hAnsi="Arial" w:cs="Arial" w:hint="eastAsia"/>
                <w:sz w:val="24"/>
              </w:rPr>
              <w:t>II-1/25-1</w:t>
            </w:r>
            <w:r>
              <w:rPr>
                <w:rFonts w:ascii="Arial" w:hAnsi="Arial" w:cs="Arial" w:hint="eastAsia"/>
                <w:sz w:val="24"/>
              </w:rPr>
              <w:t>和</w:t>
            </w:r>
            <w:r>
              <w:rPr>
                <w:rFonts w:ascii="Arial" w:hAnsi="Arial" w:cs="Arial" w:hint="eastAsia"/>
                <w:sz w:val="24"/>
              </w:rPr>
              <w:t>XII/12</w:t>
            </w:r>
            <w:r>
              <w:rPr>
                <w:rFonts w:ascii="Arial" w:hAnsi="Arial" w:cs="Arial" w:hint="eastAsia"/>
                <w:sz w:val="24"/>
              </w:rPr>
              <w:t>条规定的船舶水位探测器性能标准（</w:t>
            </w:r>
            <w:r>
              <w:rPr>
                <w:rFonts w:ascii="Arial" w:hAnsi="Arial" w:cs="Arial" w:hint="eastAsia"/>
                <w:sz w:val="24"/>
              </w:rPr>
              <w:t>MSC . 188</w:t>
            </w:r>
            <w:r>
              <w:rPr>
                <w:rFonts w:ascii="Arial" w:hAnsi="Arial" w:cs="Arial" w:hint="eastAsia"/>
                <w:sz w:val="24"/>
              </w:rPr>
              <w:t>（</w:t>
            </w:r>
            <w:r>
              <w:rPr>
                <w:rFonts w:ascii="Arial" w:hAnsi="Arial" w:cs="Arial" w:hint="eastAsia"/>
                <w:sz w:val="24"/>
              </w:rPr>
              <w:t>79</w:t>
            </w:r>
            <w:r>
              <w:rPr>
                <w:rFonts w:ascii="Arial" w:hAnsi="Arial" w:cs="Arial" w:hint="eastAsia"/>
                <w:sz w:val="24"/>
              </w:rPr>
              <w:t>）</w:t>
            </w:r>
            <w:r>
              <w:rPr>
                <w:rFonts w:ascii="Arial" w:hAnsi="Arial" w:cs="Arial" w:hint="eastAsia"/>
                <w:sz w:val="24"/>
              </w:rPr>
              <w:t>/</w:t>
            </w:r>
            <w:r>
              <w:rPr>
                <w:rFonts w:ascii="Arial" w:hAnsi="Arial" w:cs="Arial" w:hint="eastAsia"/>
                <w:sz w:val="24"/>
              </w:rPr>
              <w:t>R</w:t>
            </w:r>
            <w:r>
              <w:rPr>
                <w:rFonts w:ascii="Arial" w:hAnsi="Arial" w:cs="Arial" w:hint="eastAsia"/>
                <w:sz w:val="24"/>
              </w:rPr>
              <w:t>ev</w:t>
            </w:r>
            <w:r>
              <w:rPr>
                <w:rFonts w:ascii="Arial" w:hAnsi="Arial" w:cs="Arial" w:hint="eastAsia"/>
                <w:sz w:val="24"/>
              </w:rPr>
              <w:t>.2</w:t>
            </w:r>
            <w:r>
              <w:rPr>
                <w:rFonts w:ascii="Arial" w:hAnsi="Arial" w:cs="Arial" w:hint="eastAsia"/>
                <w:sz w:val="24"/>
              </w:rPr>
              <w:t>决议）的统一解释</w:t>
            </w:r>
          </w:p>
        </w:tc>
      </w:tr>
      <w:tr w:rsidR="0067070B" w:rsidTr="00A75D06">
        <w:trPr>
          <w:trHeight w:hRule="exact" w:val="68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0B" w:rsidRPr="00A75D06" w:rsidRDefault="00A75D06" w:rsidP="00A75D06">
            <w:pPr>
              <w:adjustRightInd w:val="0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4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0B" w:rsidRDefault="007E35CA" w:rsidP="00A75D0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</w:t>
            </w:r>
            <w:r>
              <w:rPr>
                <w:rFonts w:ascii="Arial" w:hAnsi="Arial" w:cs="Arial" w:hint="eastAsia"/>
                <w:sz w:val="24"/>
              </w:rPr>
              <w:t>.1/Circ.1511/Rev.1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0B" w:rsidRDefault="007E35CA" w:rsidP="00A75D0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经修订的</w:t>
            </w:r>
            <w:r>
              <w:rPr>
                <w:rFonts w:ascii="Arial" w:hAnsi="Arial" w:cs="Arial" w:hint="eastAsia"/>
                <w:sz w:val="24"/>
              </w:rPr>
              <w:t>SOLAS</w:t>
            </w:r>
            <w:r>
              <w:rPr>
                <w:rFonts w:ascii="Arial" w:hAnsi="Arial" w:cs="Arial" w:hint="eastAsia"/>
                <w:sz w:val="24"/>
              </w:rPr>
              <w:t>规则</w:t>
            </w:r>
            <w:r>
              <w:rPr>
                <w:rFonts w:ascii="Arial" w:hAnsi="Arial" w:cs="Arial" w:hint="eastAsia"/>
                <w:sz w:val="24"/>
              </w:rPr>
              <w:t>II-1/</w:t>
            </w:r>
            <w:r>
              <w:rPr>
                <w:rFonts w:ascii="Arial" w:hAnsi="Arial" w:cs="Arial" w:hint="eastAsia"/>
                <w:sz w:val="24"/>
              </w:rPr>
              <w:t>9</w:t>
            </w:r>
            <w:r>
              <w:rPr>
                <w:rFonts w:ascii="Arial" w:hAnsi="Arial" w:cs="Arial" w:hint="eastAsia"/>
                <w:sz w:val="24"/>
              </w:rPr>
              <w:t>和</w:t>
            </w:r>
            <w:r>
              <w:rPr>
                <w:rFonts w:ascii="Arial" w:hAnsi="Arial" w:cs="Arial" w:hint="eastAsia"/>
                <w:sz w:val="24"/>
              </w:rPr>
              <w:t>II-2/13</w:t>
            </w:r>
            <w:r>
              <w:rPr>
                <w:rFonts w:ascii="Arial" w:hAnsi="Arial" w:cs="Arial" w:hint="eastAsia"/>
                <w:sz w:val="24"/>
              </w:rPr>
              <w:t>的统一解释</w:t>
            </w:r>
          </w:p>
        </w:tc>
      </w:tr>
      <w:tr w:rsidR="0067070B" w:rsidTr="00A75D06">
        <w:trPr>
          <w:trHeight w:hRule="exact" w:val="68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0B" w:rsidRPr="00A75D06" w:rsidRDefault="00A75D06" w:rsidP="00A75D06">
            <w:pPr>
              <w:adjustRightInd w:val="0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5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0B" w:rsidRDefault="007E35CA" w:rsidP="00A75D0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MSC10</w:t>
            </w:r>
            <w:r>
              <w:rPr>
                <w:rFonts w:ascii="Arial" w:hAnsi="Arial" w:cs="Arial" w:hint="eastAsia"/>
                <w:sz w:val="24"/>
              </w:rPr>
              <w:t>8</w:t>
            </w:r>
            <w:r>
              <w:rPr>
                <w:rFonts w:ascii="Arial" w:hAnsi="Arial" w:cs="Arial" w:hint="eastAsia"/>
                <w:sz w:val="24"/>
              </w:rPr>
              <w:t>通函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0B" w:rsidRDefault="007E35CA" w:rsidP="00A75D06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关于船上噪声级规则声级计校准统一解释（</w:t>
            </w:r>
            <w:r>
              <w:rPr>
                <w:rFonts w:ascii="Arial" w:hAnsi="Arial" w:cs="Arial" w:hint="eastAsia"/>
                <w:sz w:val="24"/>
              </w:rPr>
              <w:t>MSC</w:t>
            </w:r>
            <w:r>
              <w:rPr>
                <w:rFonts w:ascii="Arial" w:hAnsi="Arial" w:cs="Arial" w:hint="eastAsia"/>
                <w:sz w:val="24"/>
              </w:rPr>
              <w:t>.</w:t>
            </w:r>
            <w:r>
              <w:rPr>
                <w:rFonts w:ascii="Arial" w:hAnsi="Arial" w:cs="Arial" w:hint="eastAsia"/>
                <w:sz w:val="24"/>
              </w:rPr>
              <w:t>337</w:t>
            </w:r>
            <w:r>
              <w:rPr>
                <w:rFonts w:ascii="Arial" w:hAnsi="Arial" w:cs="Arial" w:hint="eastAsia"/>
                <w:sz w:val="24"/>
              </w:rPr>
              <w:t>（</w:t>
            </w:r>
            <w:r>
              <w:rPr>
                <w:rFonts w:ascii="Arial" w:hAnsi="Arial" w:cs="Arial" w:hint="eastAsia"/>
                <w:sz w:val="24"/>
              </w:rPr>
              <w:t>91</w:t>
            </w:r>
            <w:r>
              <w:rPr>
                <w:rFonts w:ascii="Arial" w:hAnsi="Arial" w:cs="Arial" w:hint="eastAsia"/>
                <w:sz w:val="24"/>
              </w:rPr>
              <w:t>）决议）</w:t>
            </w:r>
          </w:p>
        </w:tc>
      </w:tr>
      <w:tr w:rsidR="0067070B" w:rsidTr="00A75D06">
        <w:trPr>
          <w:trHeight w:hRule="exact" w:val="68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70B" w:rsidRPr="00A75D06" w:rsidRDefault="00A75D06" w:rsidP="00A75D06">
            <w:pPr>
              <w:adjustRightInd w:val="0"/>
              <w:snapToGri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 w:hint="eastAsia"/>
              </w:rPr>
              <w:t>6</w:t>
            </w:r>
          </w:p>
        </w:tc>
        <w:tc>
          <w:tcPr>
            <w:tcW w:w="2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0B" w:rsidRDefault="007E35CA" w:rsidP="00A75D06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MSC10</w:t>
            </w:r>
            <w:r>
              <w:rPr>
                <w:rFonts w:ascii="Arial" w:hAnsi="Arial" w:cs="Arial" w:hint="eastAsia"/>
                <w:sz w:val="24"/>
              </w:rPr>
              <w:t>8</w:t>
            </w:r>
            <w:r>
              <w:rPr>
                <w:rFonts w:ascii="Arial" w:hAnsi="Arial" w:cs="Arial" w:hint="eastAsia"/>
                <w:sz w:val="24"/>
              </w:rPr>
              <w:t>通函</w:t>
            </w:r>
          </w:p>
        </w:tc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070B" w:rsidRDefault="007E35CA" w:rsidP="00A75D06">
            <w:pPr>
              <w:widowControl/>
              <w:spacing w:line="36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 w:hint="eastAsia"/>
                <w:sz w:val="24"/>
              </w:rPr>
              <w:t>关于</w:t>
            </w:r>
            <w:r>
              <w:rPr>
                <w:rFonts w:ascii="Arial" w:hAnsi="Arial" w:cs="Arial" w:hint="eastAsia"/>
                <w:sz w:val="24"/>
              </w:rPr>
              <w:t>工业人员安全证书与</w:t>
            </w:r>
            <w:r>
              <w:rPr>
                <w:rFonts w:ascii="Arial" w:hAnsi="Arial" w:cs="Arial" w:hint="eastAsia"/>
                <w:sz w:val="24"/>
              </w:rPr>
              <w:t>SOLAS</w:t>
            </w:r>
            <w:r>
              <w:rPr>
                <w:rFonts w:ascii="Arial" w:hAnsi="Arial" w:cs="Arial" w:hint="eastAsia"/>
                <w:sz w:val="24"/>
              </w:rPr>
              <w:t>安全证书协调的统一解释</w:t>
            </w:r>
          </w:p>
        </w:tc>
      </w:tr>
    </w:tbl>
    <w:p w:rsidR="0067070B" w:rsidRDefault="007E35CA">
      <w:pPr>
        <w:ind w:right="420"/>
        <w:jc w:val="center"/>
        <w:rPr>
          <w:rFonts w:ascii="Arial" w:hAnsi="Arial" w:cs="Arial"/>
        </w:rPr>
      </w:pPr>
      <w:r>
        <w:rPr>
          <w:rFonts w:ascii="Arial" w:hAnsi="Arial" w:cs="Arial"/>
          <w:b/>
          <w:szCs w:val="21"/>
        </w:rPr>
        <w:t xml:space="preserve"> </w:t>
      </w:r>
    </w:p>
    <w:sectPr w:rsidR="0067070B">
      <w:headerReference w:type="default" r:id="rId10"/>
      <w:footerReference w:type="default" r:id="rId11"/>
      <w:pgSz w:w="16839" w:h="23814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5CA" w:rsidRDefault="007E35CA">
      <w:r>
        <w:separator/>
      </w:r>
    </w:p>
  </w:endnote>
  <w:endnote w:type="continuationSeparator" w:id="0">
    <w:p w:rsidR="007E35CA" w:rsidRDefault="007E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36387338"/>
    </w:sdtPr>
    <w:sdtEndPr/>
    <w:sdtContent>
      <w:sdt>
        <w:sdtPr>
          <w:id w:val="-1669238322"/>
        </w:sdtPr>
        <w:sdtEndPr/>
        <w:sdtContent>
          <w:p w:rsidR="0067070B" w:rsidRDefault="007E35CA">
            <w:pPr>
              <w:pStyle w:val="a4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75D0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75D0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7070B" w:rsidRDefault="0067070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5CA" w:rsidRDefault="007E35CA">
      <w:r>
        <w:separator/>
      </w:r>
    </w:p>
  </w:footnote>
  <w:footnote w:type="continuationSeparator" w:id="0">
    <w:p w:rsidR="007E35CA" w:rsidRDefault="007E35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70B" w:rsidRDefault="007E35CA">
    <w:pPr>
      <w:pStyle w:val="a5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5294" o:spid="_x0000_s2049" type="#_x0000_t136" style="position:absolute;left:0;text-align:left;margin-left:0;margin-top:0;width:442.7pt;height:295.15pt;rotation:315;z-index:-251658752;mso-position-horizontal:center;mso-position-horizontal-relative:margin;mso-position-vertical:center;mso-position-vertical-relative:margin;mso-width-relative:page;mso-height-relative:page" o:allowincell="f" fillcolor="silver" stroked="f">
          <v:fill opacity=".5"/>
          <v:textpath style="font-family:&quot;宋体&quot;;font-size:1pt" trim="t" fitpath="t" string="CCS"/>
          <w10:wrap anchorx="margin" anchory="margin"/>
        </v:shape>
      </w:pict>
    </w:r>
  </w:p>
  <w:p w:rsidR="0067070B" w:rsidRDefault="0067070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365E0"/>
    <w:multiLevelType w:val="multilevel"/>
    <w:tmpl w:val="6A8365E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U1ZmRlYTRkZTcwYjU3ZDMwY2ZhNDY2ODE3YjAxNTMifQ=="/>
    <w:docVar w:name="KSO_WPS_MARK_KEY" w:val="c4a7307d-8588-4f54-bf36-25fd3565bc65"/>
  </w:docVars>
  <w:rsids>
    <w:rsidRoot w:val="00172A27"/>
    <w:rsid w:val="00001E08"/>
    <w:rsid w:val="00007712"/>
    <w:rsid w:val="000158DC"/>
    <w:rsid w:val="000176CA"/>
    <w:rsid w:val="000370A7"/>
    <w:rsid w:val="00044857"/>
    <w:rsid w:val="00047E99"/>
    <w:rsid w:val="000709AC"/>
    <w:rsid w:val="00076FEB"/>
    <w:rsid w:val="000A29BD"/>
    <w:rsid w:val="000B7037"/>
    <w:rsid w:val="000C121F"/>
    <w:rsid w:val="000C27BF"/>
    <w:rsid w:val="000C6915"/>
    <w:rsid w:val="000D0A94"/>
    <w:rsid w:val="000D2063"/>
    <w:rsid w:val="000D3B32"/>
    <w:rsid w:val="000F19CE"/>
    <w:rsid w:val="00101262"/>
    <w:rsid w:val="001236CF"/>
    <w:rsid w:val="00133714"/>
    <w:rsid w:val="00160DCA"/>
    <w:rsid w:val="001613A0"/>
    <w:rsid w:val="00172A27"/>
    <w:rsid w:val="0017689D"/>
    <w:rsid w:val="00185EA7"/>
    <w:rsid w:val="00186E05"/>
    <w:rsid w:val="0018790D"/>
    <w:rsid w:val="001A36C1"/>
    <w:rsid w:val="001B5440"/>
    <w:rsid w:val="001B6602"/>
    <w:rsid w:val="001B71F0"/>
    <w:rsid w:val="001C1DF5"/>
    <w:rsid w:val="001D4034"/>
    <w:rsid w:val="001F34DE"/>
    <w:rsid w:val="001F55DF"/>
    <w:rsid w:val="001F68A8"/>
    <w:rsid w:val="001F6F0A"/>
    <w:rsid w:val="00241AAC"/>
    <w:rsid w:val="0027367A"/>
    <w:rsid w:val="0027379F"/>
    <w:rsid w:val="00274BE0"/>
    <w:rsid w:val="0028270B"/>
    <w:rsid w:val="00291652"/>
    <w:rsid w:val="002B5F87"/>
    <w:rsid w:val="002C0B37"/>
    <w:rsid w:val="002D069E"/>
    <w:rsid w:val="002D4A94"/>
    <w:rsid w:val="002D6392"/>
    <w:rsid w:val="002E2166"/>
    <w:rsid w:val="0030430C"/>
    <w:rsid w:val="00310D83"/>
    <w:rsid w:val="00323C89"/>
    <w:rsid w:val="00326A76"/>
    <w:rsid w:val="0033031A"/>
    <w:rsid w:val="00330703"/>
    <w:rsid w:val="00330F0A"/>
    <w:rsid w:val="0034457E"/>
    <w:rsid w:val="00346C58"/>
    <w:rsid w:val="00361250"/>
    <w:rsid w:val="00374CA7"/>
    <w:rsid w:val="00381222"/>
    <w:rsid w:val="00391AF2"/>
    <w:rsid w:val="00394E8E"/>
    <w:rsid w:val="003A7B14"/>
    <w:rsid w:val="003C4894"/>
    <w:rsid w:val="003D6984"/>
    <w:rsid w:val="003E0D5A"/>
    <w:rsid w:val="003E3F3C"/>
    <w:rsid w:val="003F07E3"/>
    <w:rsid w:val="003F0921"/>
    <w:rsid w:val="003F1096"/>
    <w:rsid w:val="003F3D14"/>
    <w:rsid w:val="004158EC"/>
    <w:rsid w:val="00416697"/>
    <w:rsid w:val="00427748"/>
    <w:rsid w:val="00436511"/>
    <w:rsid w:val="00441975"/>
    <w:rsid w:val="00443966"/>
    <w:rsid w:val="0044464D"/>
    <w:rsid w:val="00450B2D"/>
    <w:rsid w:val="00450E5B"/>
    <w:rsid w:val="00452CA3"/>
    <w:rsid w:val="00455918"/>
    <w:rsid w:val="00465DDA"/>
    <w:rsid w:val="0047030D"/>
    <w:rsid w:val="00471396"/>
    <w:rsid w:val="0048070F"/>
    <w:rsid w:val="004979C4"/>
    <w:rsid w:val="004A4516"/>
    <w:rsid w:val="004B0459"/>
    <w:rsid w:val="004B25DE"/>
    <w:rsid w:val="004D506F"/>
    <w:rsid w:val="004E4AAA"/>
    <w:rsid w:val="004F477B"/>
    <w:rsid w:val="00505FA4"/>
    <w:rsid w:val="00523387"/>
    <w:rsid w:val="00523CDC"/>
    <w:rsid w:val="00562555"/>
    <w:rsid w:val="00584DF1"/>
    <w:rsid w:val="00593CE2"/>
    <w:rsid w:val="005968AE"/>
    <w:rsid w:val="005A4C86"/>
    <w:rsid w:val="005B2CB7"/>
    <w:rsid w:val="005B4813"/>
    <w:rsid w:val="005B5FA0"/>
    <w:rsid w:val="005B6AD9"/>
    <w:rsid w:val="005D0459"/>
    <w:rsid w:val="005D390C"/>
    <w:rsid w:val="005D4630"/>
    <w:rsid w:val="005D5C21"/>
    <w:rsid w:val="0060452E"/>
    <w:rsid w:val="00620F99"/>
    <w:rsid w:val="00625E0D"/>
    <w:rsid w:val="00626F34"/>
    <w:rsid w:val="006321B3"/>
    <w:rsid w:val="0064096E"/>
    <w:rsid w:val="00650272"/>
    <w:rsid w:val="00652191"/>
    <w:rsid w:val="006600AE"/>
    <w:rsid w:val="0067070B"/>
    <w:rsid w:val="00680734"/>
    <w:rsid w:val="00681BD3"/>
    <w:rsid w:val="00682167"/>
    <w:rsid w:val="00685A44"/>
    <w:rsid w:val="00686A37"/>
    <w:rsid w:val="00686B3B"/>
    <w:rsid w:val="00690D19"/>
    <w:rsid w:val="006A1810"/>
    <w:rsid w:val="006A27EB"/>
    <w:rsid w:val="006C4A16"/>
    <w:rsid w:val="006D0C92"/>
    <w:rsid w:val="006D3D35"/>
    <w:rsid w:val="006E2927"/>
    <w:rsid w:val="006E67FB"/>
    <w:rsid w:val="0070749E"/>
    <w:rsid w:val="00721C53"/>
    <w:rsid w:val="0072204F"/>
    <w:rsid w:val="007278CC"/>
    <w:rsid w:val="00734790"/>
    <w:rsid w:val="00736DE4"/>
    <w:rsid w:val="00760E47"/>
    <w:rsid w:val="00785508"/>
    <w:rsid w:val="007859CB"/>
    <w:rsid w:val="0078697B"/>
    <w:rsid w:val="007911F6"/>
    <w:rsid w:val="007A02EC"/>
    <w:rsid w:val="007A385D"/>
    <w:rsid w:val="007A4EF7"/>
    <w:rsid w:val="007A56F3"/>
    <w:rsid w:val="007B6AB7"/>
    <w:rsid w:val="007C535A"/>
    <w:rsid w:val="007D1D9C"/>
    <w:rsid w:val="007D4E8F"/>
    <w:rsid w:val="007E35CA"/>
    <w:rsid w:val="007E4F35"/>
    <w:rsid w:val="007E5470"/>
    <w:rsid w:val="007F01F6"/>
    <w:rsid w:val="007F6D09"/>
    <w:rsid w:val="00801AF6"/>
    <w:rsid w:val="00813647"/>
    <w:rsid w:val="00815BFA"/>
    <w:rsid w:val="0083519A"/>
    <w:rsid w:val="00851BDB"/>
    <w:rsid w:val="00883C94"/>
    <w:rsid w:val="00885F47"/>
    <w:rsid w:val="008B5998"/>
    <w:rsid w:val="008C33A4"/>
    <w:rsid w:val="008C37AC"/>
    <w:rsid w:val="008C4565"/>
    <w:rsid w:val="008D1222"/>
    <w:rsid w:val="008E0254"/>
    <w:rsid w:val="008F6F8D"/>
    <w:rsid w:val="009000B7"/>
    <w:rsid w:val="00915BEA"/>
    <w:rsid w:val="00916208"/>
    <w:rsid w:val="00945823"/>
    <w:rsid w:val="0095386C"/>
    <w:rsid w:val="009557DA"/>
    <w:rsid w:val="00960545"/>
    <w:rsid w:val="009654F4"/>
    <w:rsid w:val="00970AB8"/>
    <w:rsid w:val="0097195E"/>
    <w:rsid w:val="00990810"/>
    <w:rsid w:val="0099686F"/>
    <w:rsid w:val="009A1A36"/>
    <w:rsid w:val="009B071F"/>
    <w:rsid w:val="009C1A96"/>
    <w:rsid w:val="009C5DD8"/>
    <w:rsid w:val="009E1B63"/>
    <w:rsid w:val="009E2234"/>
    <w:rsid w:val="009E2A3E"/>
    <w:rsid w:val="009F62B6"/>
    <w:rsid w:val="009F6FB7"/>
    <w:rsid w:val="00A12C24"/>
    <w:rsid w:val="00A4045B"/>
    <w:rsid w:val="00A40E47"/>
    <w:rsid w:val="00A52541"/>
    <w:rsid w:val="00A64668"/>
    <w:rsid w:val="00A66113"/>
    <w:rsid w:val="00A66BA5"/>
    <w:rsid w:val="00A75D06"/>
    <w:rsid w:val="00AC5BA0"/>
    <w:rsid w:val="00AD25AB"/>
    <w:rsid w:val="00AE7229"/>
    <w:rsid w:val="00AE777D"/>
    <w:rsid w:val="00AF0324"/>
    <w:rsid w:val="00AF2200"/>
    <w:rsid w:val="00AF681E"/>
    <w:rsid w:val="00B00254"/>
    <w:rsid w:val="00B34D97"/>
    <w:rsid w:val="00B35F7B"/>
    <w:rsid w:val="00B50A03"/>
    <w:rsid w:val="00B7127D"/>
    <w:rsid w:val="00B73311"/>
    <w:rsid w:val="00B80331"/>
    <w:rsid w:val="00B853DC"/>
    <w:rsid w:val="00B86326"/>
    <w:rsid w:val="00BA3BA8"/>
    <w:rsid w:val="00BC5CC4"/>
    <w:rsid w:val="00BD6868"/>
    <w:rsid w:val="00BE2280"/>
    <w:rsid w:val="00BF310B"/>
    <w:rsid w:val="00BF498E"/>
    <w:rsid w:val="00C05D10"/>
    <w:rsid w:val="00C204EE"/>
    <w:rsid w:val="00C205B8"/>
    <w:rsid w:val="00C30B24"/>
    <w:rsid w:val="00C33F80"/>
    <w:rsid w:val="00C35914"/>
    <w:rsid w:val="00C50D74"/>
    <w:rsid w:val="00C51CE8"/>
    <w:rsid w:val="00C61156"/>
    <w:rsid w:val="00C61608"/>
    <w:rsid w:val="00C6201C"/>
    <w:rsid w:val="00C67904"/>
    <w:rsid w:val="00C74DA8"/>
    <w:rsid w:val="00C90229"/>
    <w:rsid w:val="00C91974"/>
    <w:rsid w:val="00CA391E"/>
    <w:rsid w:val="00CB240A"/>
    <w:rsid w:val="00CB5797"/>
    <w:rsid w:val="00CC4366"/>
    <w:rsid w:val="00CC446B"/>
    <w:rsid w:val="00CD1B91"/>
    <w:rsid w:val="00CE7B3B"/>
    <w:rsid w:val="00CF2029"/>
    <w:rsid w:val="00D004DD"/>
    <w:rsid w:val="00D07C38"/>
    <w:rsid w:val="00D14F9C"/>
    <w:rsid w:val="00D40BD6"/>
    <w:rsid w:val="00D567F3"/>
    <w:rsid w:val="00D60B93"/>
    <w:rsid w:val="00D61F34"/>
    <w:rsid w:val="00D75839"/>
    <w:rsid w:val="00D85DEA"/>
    <w:rsid w:val="00D91807"/>
    <w:rsid w:val="00DA1694"/>
    <w:rsid w:val="00DC07F4"/>
    <w:rsid w:val="00DC32BC"/>
    <w:rsid w:val="00DC37C6"/>
    <w:rsid w:val="00DE1EC7"/>
    <w:rsid w:val="00DE7D28"/>
    <w:rsid w:val="00E02308"/>
    <w:rsid w:val="00E046E3"/>
    <w:rsid w:val="00E13049"/>
    <w:rsid w:val="00E132ED"/>
    <w:rsid w:val="00E227C2"/>
    <w:rsid w:val="00E4194E"/>
    <w:rsid w:val="00E525A1"/>
    <w:rsid w:val="00E559EF"/>
    <w:rsid w:val="00E624ED"/>
    <w:rsid w:val="00E635EA"/>
    <w:rsid w:val="00E67A63"/>
    <w:rsid w:val="00E77976"/>
    <w:rsid w:val="00E82AEE"/>
    <w:rsid w:val="00E96078"/>
    <w:rsid w:val="00EA0DD6"/>
    <w:rsid w:val="00EA3A22"/>
    <w:rsid w:val="00EC0655"/>
    <w:rsid w:val="00EC2369"/>
    <w:rsid w:val="00EC5E3B"/>
    <w:rsid w:val="00EC7A2E"/>
    <w:rsid w:val="00ED2BBD"/>
    <w:rsid w:val="00EF2A5E"/>
    <w:rsid w:val="00F05C4C"/>
    <w:rsid w:val="00F123CA"/>
    <w:rsid w:val="00F12D62"/>
    <w:rsid w:val="00F316B1"/>
    <w:rsid w:val="00F64D13"/>
    <w:rsid w:val="00F76A5E"/>
    <w:rsid w:val="00F77D18"/>
    <w:rsid w:val="00F808EF"/>
    <w:rsid w:val="00F82CB1"/>
    <w:rsid w:val="00F83272"/>
    <w:rsid w:val="00F90D93"/>
    <w:rsid w:val="00F91878"/>
    <w:rsid w:val="00F94D54"/>
    <w:rsid w:val="00F96F06"/>
    <w:rsid w:val="00FC6520"/>
    <w:rsid w:val="00FD5397"/>
    <w:rsid w:val="00FF2250"/>
    <w:rsid w:val="057014BE"/>
    <w:rsid w:val="060F0225"/>
    <w:rsid w:val="0B1351A4"/>
    <w:rsid w:val="143E7C98"/>
    <w:rsid w:val="146852AF"/>
    <w:rsid w:val="19774F4B"/>
    <w:rsid w:val="1B497C14"/>
    <w:rsid w:val="1C634705"/>
    <w:rsid w:val="247D150F"/>
    <w:rsid w:val="2E9E50DC"/>
    <w:rsid w:val="32F717FE"/>
    <w:rsid w:val="376B4950"/>
    <w:rsid w:val="3FB31037"/>
    <w:rsid w:val="41B11197"/>
    <w:rsid w:val="45BE06B2"/>
    <w:rsid w:val="46A64C01"/>
    <w:rsid w:val="48DC4C07"/>
    <w:rsid w:val="49DF11A8"/>
    <w:rsid w:val="4B050D8B"/>
    <w:rsid w:val="4E8A1CCD"/>
    <w:rsid w:val="51A206FD"/>
    <w:rsid w:val="51FE45D7"/>
    <w:rsid w:val="61745E1F"/>
    <w:rsid w:val="67784660"/>
    <w:rsid w:val="6E823D02"/>
    <w:rsid w:val="6EC55EBB"/>
    <w:rsid w:val="6F122015"/>
    <w:rsid w:val="6FD85181"/>
    <w:rsid w:val="76E80B43"/>
    <w:rsid w:val="799348DB"/>
    <w:rsid w:val="7A0F356E"/>
    <w:rsid w:val="7ED640F7"/>
    <w:rsid w:val="7F1C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iPriority="99" w:unhideWhenUsed="0" w:qFormat="1"/>
    <w:lsdException w:name="footer" w:semiHidden="0" w:uiPriority="99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99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qFormat/>
    <w:rPr>
      <w:kern w:val="2"/>
      <w:sz w:val="18"/>
      <w:szCs w:val="18"/>
    </w:rPr>
  </w:style>
  <w:style w:type="paragraph" w:styleId="a6">
    <w:name w:val="List Paragraph"/>
    <w:basedOn w:val="a"/>
    <w:uiPriority w:val="99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iPriority="99" w:unhideWhenUsed="0" w:qFormat="1"/>
    <w:lsdException w:name="footer" w:semiHidden="0" w:uiPriority="99" w:unhideWhenUsed="0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nhideWhenUsed="0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99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qFormat/>
    <w:rPr>
      <w:sz w:val="18"/>
      <w:szCs w:val="18"/>
    </w:rPr>
  </w:style>
  <w:style w:type="paragraph" w:styleId="a4">
    <w:name w:val="footer"/>
    <w:basedOn w:val="a"/>
    <w:link w:val="Char0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qFormat/>
    <w:rPr>
      <w:kern w:val="2"/>
      <w:sz w:val="18"/>
      <w:szCs w:val="18"/>
    </w:rPr>
  </w:style>
  <w:style w:type="paragraph" w:styleId="a6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31CCEC7-0E35-4570-AA1A-B6AA71C11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385</Characters>
  <Application>Microsoft Office Word</Application>
  <DocSecurity>0</DocSecurity>
  <Lines>3</Lines>
  <Paragraphs>1</Paragraphs>
  <ScaleCrop>false</ScaleCrop>
  <Company>cosconetwork.com.cn</Company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IMO 委员会/分委会已通过/起草文件清单：</dc:title>
  <dc:creator>qinxiaoqing</dc:creator>
  <cp:lastModifiedBy>覃晓青</cp:lastModifiedBy>
  <cp:revision>2</cp:revision>
  <cp:lastPrinted>2018-02-02T07:31:00Z</cp:lastPrinted>
  <dcterms:created xsi:type="dcterms:W3CDTF">2024-02-01T07:42:00Z</dcterms:created>
  <dcterms:modified xsi:type="dcterms:W3CDTF">2024-02-01T07:42:00Z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F05CF993FBAD4F8AA0F64B3205AD4490</vt:lpwstr>
  </property>
</Properties>
</file>